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10206"/>
        <w:tblBorders>
          <w:top w:val="none" w:color="FFFFFF" w:sz="0"/>
          <w:left w:val="none" w:color="FFFFFF" w:sz="0"/>
          <w:bottom w:val="none" w:color="FFFFFF" w:sz="0"/>
          <w:right w:val="none" w:color="FFFFFF" w:sz="0"/>
          <w:insideH w:val="single" w:color="auto" w:sz="4"/>
          <w:insideV w:val="single" w:color="auto" w:sz="4"/>
        </w:tblBorders>
      </w:tblPr>
      <w:tblGrid>
        <w:gridCol w:w="10206"/>
      </w:tblGrid>
      <w:tr>
        <w:tc>
          <w:tcPr>
            <w:tcW w:type="dxa" w:w="10206"/>
            <w:tcBorders>
              <w:top w:val="none" w:color="FFFFFF" w:sz="0"/>
              <w:left w:val="none" w:color="FFFFFF" w:sz="0"/>
              <w:bottom w:val="none" w:color="FFFFFF" w:sz="0"/>
              <w:right w:val="none" w:color="FFFFFF" w:sz="0"/>
            </w:tcBorders>
            <w:shd w:fill="183048" w:val="clear"/>
            <w:tcMar>
              <w:top w:type="dxa" w:w="260"/>
              <w:left w:type="dxa" w:w="280"/>
              <w:bottom w:type="dxa" w:w="260"/>
              <w:right w:type="dxa" w:w="280"/>
            </w:tcMar>
          </w:tcPr>
          <w:p>
            <w:pPr>
              <w:spacing w:after="60"/>
            </w:pPr>
            <w:r>
              <w:rPr>
                <w:b/>
                <w:bCs/>
                <w:color w:val="FFFFFF"/>
                <w:sz w:val="40"/>
                <w:szCs w:val="40"/>
              </w:rPr>
              <w:t xml:space="preserve">Untermietvertrag über Wohnraum</w:t>
            </w:r>
          </w:p>
          <w:p>
            <w:r>
              <w:rPr>
                <w:color w:val="AFC4D4"/>
                <w:sz w:val="20"/>
                <w:szCs w:val="20"/>
              </w:rPr>
              <w:t xml:space="preserve">Muster für die Untervermietung einer ganzen Wohnung oder einzelner Zimmer</w:t>
            </w:r>
          </w:p>
        </w:tc>
      </w:tr>
      <w:tr>
        <w:trPr>
          <w:trHeight w:val="90" w:hRule="exact"/>
        </w:trPr>
        <w:tc>
          <w:tcPr>
            <w:tcW w:type="dxa" w:w="10206"/>
            <w:tcBorders>
              <w:top w:val="none" w:color="FFFFFF" w:sz="0"/>
              <w:left w:val="none" w:color="FFFFFF" w:sz="0"/>
              <w:bottom w:val="none" w:color="FFFFFF" w:sz="0"/>
              <w:right w:val="none" w:color="FFFFFF" w:sz="0"/>
            </w:tcBorders>
            <w:shd w:fill="007860" w:val="clear"/>
            <w:tcMar>
              <w:top w:type="dxa" w:w="0"/>
              <w:left w:type="dxa" w:w="0"/>
              <w:bottom w:type="dxa" w:w="0"/>
              <w:right w:type="dxa" w:w="0"/>
            </w:tcMar>
          </w:tcPr>
          <w:p>
            <w:r>
              <w:rPr>
                <w:sz w:val="2"/>
                <w:szCs w:val="2"/>
              </w:rPr>
              <w:t xml:space="preserve"/>
            </w:r>
          </w:p>
        </w:tc>
      </w:tr>
    </w:tbl>
    <w:p>
      <w:pPr>
        <w:spacing w:after="200"/>
      </w:pPr>
    </w:p>
    <w:p>
      <w:pPr>
        <w:pBdr>
          <w:bottom w:val="single" w:color="48A8C0" w:sz="6" w:space="4"/>
        </w:pBdr>
        <w:spacing w:after="110" w:before="200"/>
      </w:pPr>
      <w:r>
        <w:rPr>
          <w:b/>
          <w:bCs/>
          <w:color w:val="183048"/>
          <w:sz w:val="24"/>
          <w:szCs w:val="24"/>
        </w:rPr>
        <w:t xml:space="preserve">Vertragsparteien</w:t>
      </w:r>
    </w:p>
    <w:p>
      <w:pPr>
        <w:spacing w:after="60" w:before="140"/>
      </w:pPr>
      <w:r>
        <w:rPr>
          <w:b/>
          <w:bCs/>
          <w:color w:val="183048"/>
          <w:sz w:val="19"/>
          <w:szCs w:val="19"/>
        </w:rPr>
        <w:t xml:space="preserve">Untervermieter (Hauptmieter)</w:t>
      </w:r>
    </w:p>
    <w:tbl>
      <w:tblPr>
        <w:tblW w:type="dxa" w:w="10206"/>
        <w:tblBorders>
          <w:top w:val="none" w:color="FFFFFF" w:sz="0"/>
          <w:left w:val="none" w:color="FFFFFF" w:sz="0"/>
          <w:bottom w:val="none" w:color="FFFFFF" w:sz="0"/>
          <w:right w:val="none" w:color="FFFFFF" w:sz="0"/>
          <w:insideH w:val="single" w:color="auto" w:sz="4"/>
          <w:insideV w:val="single" w:color="auto" w:sz="4"/>
        </w:tblBorders>
      </w:tblPr>
      <w:tblGrid>
        <w:gridCol w:w="5103"/>
        <w:gridCol w:w="5103"/>
      </w:tblGrid>
      <w:tr>
        <w:tc>
          <w:tcPr>
            <w:tcW w:type="dxa" w:w="5103"/>
            <w:tcBorders>
              <w:top w:val="none" w:color="FFFFFF" w:sz="0"/>
              <w:left w:val="none" w:color="FFFFFF" w:sz="0"/>
              <w:bottom w:val="none" w:color="FFFFFF" w:sz="0"/>
              <w:right w:val="none" w:color="FFFFFF" w:sz="0"/>
            </w:tcBorders>
            <w:tcMar>
              <w:top w:type="dxa" w:w="30"/>
              <w:left w:type="dxa" w:w="0"/>
              <w:bottom w:type="dxa" w:w="100"/>
              <w:right w:type="dxa" w:w="200"/>
            </w:tcMar>
          </w:tcPr>
          <w:p>
            <w:pPr>
              <w:spacing w:after="40"/>
            </w:pPr>
            <w:r>
              <w:rPr>
                <w:b/>
                <w:bCs/>
                <w:color w:val="787878"/>
                <w:spacing w:val="12"/>
                <w:sz w:val="15"/>
                <w:szCs w:val="15"/>
              </w:rPr>
              <w:t xml:space="preserve">NAME, VORNAME</w:t>
            </w:r>
          </w:p>
          <w:p>
            <w:pPr>
              <w:pBdr>
                <w:bottom w:val="single" w:color="C4CDD5" w:sz="8" w:space="2"/>
              </w:pBdr>
              <w:shd w:fill="EDF1F4" w:val="clear"/>
              <w:spacing w:after="30" w:before="30"/>
            </w:pPr>
            <w:r>
              <w:rPr>
                <w:i w:val="false"/>
                <w:iCs w:val="false"/>
                <w:color w:val="787878"/>
                <w:sz w:val="16"/>
                <w:szCs w:val="16"/>
              </w:rPr>
              <w:t xml:space="preserve">  </w:t>
            </w:r>
          </w:p>
        </w:tc>
        <w:tc>
          <w:tcPr>
            <w:tcW w:type="dxa" w:w="5103"/>
            <w:tcBorders>
              <w:top w:val="none" w:color="FFFFFF" w:sz="0"/>
              <w:left w:val="none" w:color="FFFFFF" w:sz="0"/>
              <w:bottom w:val="none" w:color="FFFFFF" w:sz="0"/>
              <w:right w:val="none" w:color="FFFFFF" w:sz="0"/>
            </w:tcBorders>
            <w:tcMar>
              <w:top w:type="dxa" w:w="30"/>
              <w:left w:type="dxa" w:w="0"/>
              <w:bottom w:type="dxa" w:w="100"/>
              <w:right w:type="dxa" w:w="200"/>
            </w:tcMar>
          </w:tcPr>
          <w:p>
            <w:pPr>
              <w:spacing w:after="40"/>
            </w:pPr>
            <w:r>
              <w:rPr>
                <w:b/>
                <w:bCs/>
                <w:color w:val="787878"/>
                <w:spacing w:val="12"/>
                <w:sz w:val="15"/>
                <w:szCs w:val="15"/>
              </w:rPr>
              <w:t xml:space="preserve">GEBURTSDATUM</w:t>
            </w:r>
          </w:p>
          <w:p>
            <w:pPr>
              <w:pBdr>
                <w:bottom w:val="single" w:color="C4CDD5" w:sz="8" w:space="2"/>
              </w:pBdr>
              <w:shd w:fill="EDF1F4" w:val="clear"/>
              <w:spacing w:after="30" w:before="30"/>
            </w:pPr>
            <w:r>
              <w:rPr>
                <w:i w:val="false"/>
                <w:iCs w:val="false"/>
                <w:color w:val="787878"/>
                <w:sz w:val="16"/>
                <w:szCs w:val="16"/>
              </w:rPr>
              <w:t xml:space="preserve">  </w:t>
            </w:r>
          </w:p>
        </w:tc>
      </w:tr>
      <w:tr>
        <w:tc>
          <w:tcPr>
            <w:tcW w:type="dxa" w:w="10206"/>
            <w:gridSpan w:val="2"/>
            <w:tcBorders>
              <w:top w:val="none" w:color="FFFFFF" w:sz="0"/>
              <w:left w:val="none" w:color="FFFFFF" w:sz="0"/>
              <w:bottom w:val="none" w:color="FFFFFF" w:sz="0"/>
              <w:right w:val="none" w:color="FFFFFF" w:sz="0"/>
            </w:tcBorders>
            <w:tcMar>
              <w:top w:type="dxa" w:w="30"/>
              <w:left w:type="dxa" w:w="0"/>
              <w:bottom w:type="dxa" w:w="100"/>
              <w:right w:type="dxa" w:w="0"/>
            </w:tcMar>
          </w:tcPr>
          <w:p>
            <w:pPr>
              <w:spacing w:after="40"/>
            </w:pPr>
            <w:r>
              <w:rPr>
                <w:b/>
                <w:bCs/>
                <w:color w:val="787878"/>
                <w:spacing w:val="12"/>
                <w:sz w:val="15"/>
                <w:szCs w:val="15"/>
              </w:rPr>
              <w:t xml:space="preserve">ANSCHRIFT</w:t>
            </w:r>
          </w:p>
          <w:p>
            <w:pPr>
              <w:pBdr>
                <w:bottom w:val="single" w:color="C4CDD5" w:sz="8" w:space="2"/>
              </w:pBdr>
              <w:shd w:fill="EDF1F4" w:val="clear"/>
              <w:spacing w:after="30" w:before="30"/>
            </w:pPr>
            <w:r>
              <w:rPr>
                <w:i w:val="false"/>
                <w:iCs w:val="false"/>
                <w:color w:val="787878"/>
                <w:sz w:val="16"/>
                <w:szCs w:val="16"/>
              </w:rPr>
              <w:t xml:space="preserve">  </w:t>
            </w:r>
          </w:p>
        </w:tc>
      </w:tr>
      <w:tr>
        <w:tc>
          <w:tcPr>
            <w:tcW w:type="dxa" w:w="5103"/>
            <w:tcBorders>
              <w:top w:val="none" w:color="FFFFFF" w:sz="0"/>
              <w:left w:val="none" w:color="FFFFFF" w:sz="0"/>
              <w:bottom w:val="none" w:color="FFFFFF" w:sz="0"/>
              <w:right w:val="none" w:color="FFFFFF" w:sz="0"/>
            </w:tcBorders>
            <w:tcMar>
              <w:top w:type="dxa" w:w="30"/>
              <w:left w:type="dxa" w:w="0"/>
              <w:bottom w:type="dxa" w:w="100"/>
              <w:right w:type="dxa" w:w="200"/>
            </w:tcMar>
          </w:tcPr>
          <w:p>
            <w:pPr>
              <w:spacing w:after="40"/>
            </w:pPr>
            <w:r>
              <w:rPr>
                <w:b/>
                <w:bCs/>
                <w:color w:val="787878"/>
                <w:spacing w:val="12"/>
                <w:sz w:val="15"/>
                <w:szCs w:val="15"/>
              </w:rPr>
              <w:t xml:space="preserve">TELEFON</w:t>
            </w:r>
          </w:p>
          <w:p>
            <w:pPr>
              <w:pBdr>
                <w:bottom w:val="single" w:color="C4CDD5" w:sz="8" w:space="2"/>
              </w:pBdr>
              <w:shd w:fill="EDF1F4" w:val="clear"/>
              <w:spacing w:after="30" w:before="30"/>
            </w:pPr>
            <w:r>
              <w:rPr>
                <w:i w:val="false"/>
                <w:iCs w:val="false"/>
                <w:color w:val="787878"/>
                <w:sz w:val="16"/>
                <w:szCs w:val="16"/>
              </w:rPr>
              <w:t xml:space="preserve">  </w:t>
            </w:r>
          </w:p>
        </w:tc>
        <w:tc>
          <w:tcPr>
            <w:tcW w:type="dxa" w:w="5103"/>
            <w:tcBorders>
              <w:top w:val="none" w:color="FFFFFF" w:sz="0"/>
              <w:left w:val="none" w:color="FFFFFF" w:sz="0"/>
              <w:bottom w:val="none" w:color="FFFFFF" w:sz="0"/>
              <w:right w:val="none" w:color="FFFFFF" w:sz="0"/>
            </w:tcBorders>
            <w:tcMar>
              <w:top w:type="dxa" w:w="30"/>
              <w:left w:type="dxa" w:w="0"/>
              <w:bottom w:type="dxa" w:w="100"/>
              <w:right w:type="dxa" w:w="200"/>
            </w:tcMar>
          </w:tcPr>
          <w:p>
            <w:pPr>
              <w:spacing w:after="40"/>
            </w:pPr>
            <w:r>
              <w:rPr>
                <w:b/>
                <w:bCs/>
                <w:color w:val="787878"/>
                <w:spacing w:val="12"/>
                <w:sz w:val="15"/>
                <w:szCs w:val="15"/>
              </w:rPr>
              <w:t xml:space="preserve">E-MAIL</w:t>
            </w:r>
          </w:p>
          <w:p>
            <w:pPr>
              <w:pBdr>
                <w:bottom w:val="single" w:color="C4CDD5" w:sz="8" w:space="2"/>
              </w:pBdr>
              <w:shd w:fill="EDF1F4" w:val="clear"/>
              <w:spacing w:after="30" w:before="30"/>
            </w:pPr>
            <w:r>
              <w:rPr>
                <w:i w:val="false"/>
                <w:iCs w:val="false"/>
                <w:color w:val="787878"/>
                <w:sz w:val="16"/>
                <w:szCs w:val="16"/>
              </w:rPr>
              <w:t xml:space="preserve">  </w:t>
            </w:r>
          </w:p>
        </w:tc>
      </w:tr>
    </w:tbl>
    <w:p>
      <w:pPr>
        <w:spacing w:after="60" w:before="140"/>
      </w:pPr>
      <w:r>
        <w:rPr>
          <w:b/>
          <w:bCs/>
          <w:color w:val="183048"/>
          <w:sz w:val="19"/>
          <w:szCs w:val="19"/>
        </w:rPr>
        <w:t xml:space="preserve">Untermieter</w:t>
      </w:r>
    </w:p>
    <w:tbl>
      <w:tblPr>
        <w:tblW w:type="dxa" w:w="10206"/>
        <w:tblBorders>
          <w:top w:val="none" w:color="FFFFFF" w:sz="0"/>
          <w:left w:val="none" w:color="FFFFFF" w:sz="0"/>
          <w:bottom w:val="none" w:color="FFFFFF" w:sz="0"/>
          <w:right w:val="none" w:color="FFFFFF" w:sz="0"/>
          <w:insideH w:val="single" w:color="auto" w:sz="4"/>
          <w:insideV w:val="single" w:color="auto" w:sz="4"/>
        </w:tblBorders>
      </w:tblPr>
      <w:tblGrid>
        <w:gridCol w:w="5103"/>
        <w:gridCol w:w="5103"/>
      </w:tblGrid>
      <w:tr>
        <w:tc>
          <w:tcPr>
            <w:tcW w:type="dxa" w:w="5103"/>
            <w:tcBorders>
              <w:top w:val="none" w:color="FFFFFF" w:sz="0"/>
              <w:left w:val="none" w:color="FFFFFF" w:sz="0"/>
              <w:bottom w:val="none" w:color="FFFFFF" w:sz="0"/>
              <w:right w:val="none" w:color="FFFFFF" w:sz="0"/>
            </w:tcBorders>
            <w:tcMar>
              <w:top w:type="dxa" w:w="30"/>
              <w:left w:type="dxa" w:w="0"/>
              <w:bottom w:type="dxa" w:w="100"/>
              <w:right w:type="dxa" w:w="200"/>
            </w:tcMar>
          </w:tcPr>
          <w:p>
            <w:pPr>
              <w:spacing w:after="40"/>
            </w:pPr>
            <w:r>
              <w:rPr>
                <w:b/>
                <w:bCs/>
                <w:color w:val="787878"/>
                <w:spacing w:val="12"/>
                <w:sz w:val="15"/>
                <w:szCs w:val="15"/>
              </w:rPr>
              <w:t xml:space="preserve">NAME, VORNAME</w:t>
            </w:r>
          </w:p>
          <w:p>
            <w:pPr>
              <w:pBdr>
                <w:bottom w:val="single" w:color="C4CDD5" w:sz="8" w:space="2"/>
              </w:pBdr>
              <w:shd w:fill="EDF1F4" w:val="clear"/>
              <w:spacing w:after="30" w:before="30"/>
            </w:pPr>
            <w:r>
              <w:rPr>
                <w:i w:val="false"/>
                <w:iCs w:val="false"/>
                <w:color w:val="787878"/>
                <w:sz w:val="16"/>
                <w:szCs w:val="16"/>
              </w:rPr>
              <w:t xml:space="preserve">  </w:t>
            </w:r>
          </w:p>
        </w:tc>
        <w:tc>
          <w:tcPr>
            <w:tcW w:type="dxa" w:w="5103"/>
            <w:tcBorders>
              <w:top w:val="none" w:color="FFFFFF" w:sz="0"/>
              <w:left w:val="none" w:color="FFFFFF" w:sz="0"/>
              <w:bottom w:val="none" w:color="FFFFFF" w:sz="0"/>
              <w:right w:val="none" w:color="FFFFFF" w:sz="0"/>
            </w:tcBorders>
            <w:tcMar>
              <w:top w:type="dxa" w:w="30"/>
              <w:left w:type="dxa" w:w="0"/>
              <w:bottom w:type="dxa" w:w="100"/>
              <w:right w:type="dxa" w:w="200"/>
            </w:tcMar>
          </w:tcPr>
          <w:p>
            <w:pPr>
              <w:spacing w:after="40"/>
            </w:pPr>
            <w:r>
              <w:rPr>
                <w:b/>
                <w:bCs/>
                <w:color w:val="787878"/>
                <w:spacing w:val="12"/>
                <w:sz w:val="15"/>
                <w:szCs w:val="15"/>
              </w:rPr>
              <w:t xml:space="preserve">GEBURTSDATUM</w:t>
            </w:r>
          </w:p>
          <w:p>
            <w:pPr>
              <w:pBdr>
                <w:bottom w:val="single" w:color="C4CDD5" w:sz="8" w:space="2"/>
              </w:pBdr>
              <w:shd w:fill="EDF1F4" w:val="clear"/>
              <w:spacing w:after="30" w:before="30"/>
            </w:pPr>
            <w:r>
              <w:rPr>
                <w:i w:val="false"/>
                <w:iCs w:val="false"/>
                <w:color w:val="787878"/>
                <w:sz w:val="16"/>
                <w:szCs w:val="16"/>
              </w:rPr>
              <w:t xml:space="preserve">  </w:t>
            </w:r>
          </w:p>
        </w:tc>
      </w:tr>
      <w:tr>
        <w:tc>
          <w:tcPr>
            <w:tcW w:type="dxa" w:w="10206"/>
            <w:gridSpan w:val="2"/>
            <w:tcBorders>
              <w:top w:val="none" w:color="FFFFFF" w:sz="0"/>
              <w:left w:val="none" w:color="FFFFFF" w:sz="0"/>
              <w:bottom w:val="none" w:color="FFFFFF" w:sz="0"/>
              <w:right w:val="none" w:color="FFFFFF" w:sz="0"/>
            </w:tcBorders>
            <w:tcMar>
              <w:top w:type="dxa" w:w="30"/>
              <w:left w:type="dxa" w:w="0"/>
              <w:bottom w:type="dxa" w:w="100"/>
              <w:right w:type="dxa" w:w="0"/>
            </w:tcMar>
          </w:tcPr>
          <w:p>
            <w:pPr>
              <w:spacing w:after="40"/>
            </w:pPr>
            <w:r>
              <w:rPr>
                <w:b/>
                <w:bCs/>
                <w:color w:val="787878"/>
                <w:spacing w:val="12"/>
                <w:sz w:val="15"/>
                <w:szCs w:val="15"/>
              </w:rPr>
              <w:t xml:space="preserve">BISHERIGE ANSCHRIFT</w:t>
            </w:r>
          </w:p>
          <w:p>
            <w:pPr>
              <w:pBdr>
                <w:bottom w:val="single" w:color="C4CDD5" w:sz="8" w:space="2"/>
              </w:pBdr>
              <w:shd w:fill="EDF1F4" w:val="clear"/>
              <w:spacing w:after="30" w:before="30"/>
            </w:pPr>
            <w:r>
              <w:rPr>
                <w:i w:val="false"/>
                <w:iCs w:val="false"/>
                <w:color w:val="787878"/>
                <w:sz w:val="16"/>
                <w:szCs w:val="16"/>
              </w:rPr>
              <w:t xml:space="preserve">  </w:t>
            </w:r>
          </w:p>
        </w:tc>
      </w:tr>
      <w:tr>
        <w:tc>
          <w:tcPr>
            <w:tcW w:type="dxa" w:w="5103"/>
            <w:tcBorders>
              <w:top w:val="none" w:color="FFFFFF" w:sz="0"/>
              <w:left w:val="none" w:color="FFFFFF" w:sz="0"/>
              <w:bottom w:val="none" w:color="FFFFFF" w:sz="0"/>
              <w:right w:val="none" w:color="FFFFFF" w:sz="0"/>
            </w:tcBorders>
            <w:tcMar>
              <w:top w:type="dxa" w:w="30"/>
              <w:left w:type="dxa" w:w="0"/>
              <w:bottom w:type="dxa" w:w="100"/>
              <w:right w:type="dxa" w:w="200"/>
            </w:tcMar>
          </w:tcPr>
          <w:p>
            <w:pPr>
              <w:spacing w:after="40"/>
            </w:pPr>
            <w:r>
              <w:rPr>
                <w:b/>
                <w:bCs/>
                <w:color w:val="787878"/>
                <w:spacing w:val="12"/>
                <w:sz w:val="15"/>
                <w:szCs w:val="15"/>
              </w:rPr>
              <w:t xml:space="preserve">TELEFON</w:t>
            </w:r>
          </w:p>
          <w:p>
            <w:pPr>
              <w:pBdr>
                <w:bottom w:val="single" w:color="C4CDD5" w:sz="8" w:space="2"/>
              </w:pBdr>
              <w:shd w:fill="EDF1F4" w:val="clear"/>
              <w:spacing w:after="30" w:before="30"/>
            </w:pPr>
            <w:r>
              <w:rPr>
                <w:i w:val="false"/>
                <w:iCs w:val="false"/>
                <w:color w:val="787878"/>
                <w:sz w:val="16"/>
                <w:szCs w:val="16"/>
              </w:rPr>
              <w:t xml:space="preserve">  </w:t>
            </w:r>
          </w:p>
        </w:tc>
        <w:tc>
          <w:tcPr>
            <w:tcW w:type="dxa" w:w="5103"/>
            <w:tcBorders>
              <w:top w:val="none" w:color="FFFFFF" w:sz="0"/>
              <w:left w:val="none" w:color="FFFFFF" w:sz="0"/>
              <w:bottom w:val="none" w:color="FFFFFF" w:sz="0"/>
              <w:right w:val="none" w:color="FFFFFF" w:sz="0"/>
            </w:tcBorders>
            <w:tcMar>
              <w:top w:type="dxa" w:w="30"/>
              <w:left w:type="dxa" w:w="0"/>
              <w:bottom w:type="dxa" w:w="100"/>
              <w:right w:type="dxa" w:w="200"/>
            </w:tcMar>
          </w:tcPr>
          <w:p>
            <w:pPr>
              <w:spacing w:after="40"/>
            </w:pPr>
            <w:r>
              <w:rPr>
                <w:b/>
                <w:bCs/>
                <w:color w:val="787878"/>
                <w:spacing w:val="12"/>
                <w:sz w:val="15"/>
                <w:szCs w:val="15"/>
              </w:rPr>
              <w:t xml:space="preserve">E-MAIL</w:t>
            </w:r>
          </w:p>
          <w:p>
            <w:pPr>
              <w:pBdr>
                <w:bottom w:val="single" w:color="C4CDD5" w:sz="8" w:space="2"/>
              </w:pBdr>
              <w:shd w:fill="EDF1F4" w:val="clear"/>
              <w:spacing w:after="30" w:before="30"/>
            </w:pPr>
            <w:r>
              <w:rPr>
                <w:i w:val="false"/>
                <w:iCs w:val="false"/>
                <w:color w:val="787878"/>
                <w:sz w:val="16"/>
                <w:szCs w:val="16"/>
              </w:rPr>
              <w:t xml:space="preserve">  </w:t>
            </w:r>
          </w:p>
        </w:tc>
      </w:tr>
    </w:tbl>
    <w:p>
      <w:pPr>
        <w:pBdr>
          <w:bottom w:val="single" w:color="48A8C0" w:sz="6" w:space="4"/>
        </w:pBdr>
        <w:spacing w:after="110" w:before="200"/>
      </w:pPr>
      <w:r>
        <w:rPr>
          <w:b/>
          <w:bCs/>
          <w:color w:val="183048"/>
          <w:sz w:val="24"/>
          <w:szCs w:val="24"/>
        </w:rPr>
        <w:t xml:space="preserve">§ 1 Untermietsache</w:t>
      </w:r>
    </w:p>
    <w:p>
      <w:pPr>
        <w:spacing w:after="100" w:before="100" w:line="290"/>
      </w:pPr>
      <w:r>
        <w:rPr>
          <w:color w:val="484848"/>
          <w:sz w:val="18"/>
          <w:szCs w:val="18"/>
        </w:rPr>
        <w:t xml:space="preserve">Der Untervermieter ist Hauptmieter der nachstehenden Wohnung und überlässt dem Untermieter die bezeichneten Räume zu Wohnzwecken.</w:t>
      </w:r>
    </w:p>
    <w:tbl>
      <w:tblPr>
        <w:tblW w:type="dxa" w:w="10206"/>
        <w:tblBorders>
          <w:top w:val="none" w:color="FFFFFF" w:sz="0"/>
          <w:left w:val="none" w:color="FFFFFF" w:sz="0"/>
          <w:bottom w:val="none" w:color="FFFFFF" w:sz="0"/>
          <w:right w:val="none" w:color="FFFFFF" w:sz="0"/>
          <w:insideH w:val="single" w:color="auto" w:sz="4"/>
          <w:insideV w:val="single" w:color="auto" w:sz="4"/>
        </w:tblBorders>
      </w:tblPr>
      <w:tblGrid>
        <w:gridCol w:w="5103"/>
        <w:gridCol w:w="5103"/>
      </w:tblGrid>
      <w:tr>
        <w:tc>
          <w:tcPr>
            <w:tcW w:type="dxa" w:w="10206"/>
            <w:gridSpan w:val="2"/>
            <w:tcBorders>
              <w:top w:val="none" w:color="FFFFFF" w:sz="0"/>
              <w:left w:val="none" w:color="FFFFFF" w:sz="0"/>
              <w:bottom w:val="none" w:color="FFFFFF" w:sz="0"/>
              <w:right w:val="none" w:color="FFFFFF" w:sz="0"/>
            </w:tcBorders>
            <w:tcMar>
              <w:top w:type="dxa" w:w="30"/>
              <w:left w:type="dxa" w:w="0"/>
              <w:bottom w:type="dxa" w:w="100"/>
              <w:right w:type="dxa" w:w="0"/>
            </w:tcMar>
          </w:tcPr>
          <w:p>
            <w:pPr>
              <w:spacing w:after="40"/>
            </w:pPr>
            <w:r>
              <w:rPr>
                <w:b/>
                <w:bCs/>
                <w:color w:val="787878"/>
                <w:spacing w:val="12"/>
                <w:sz w:val="15"/>
                <w:szCs w:val="15"/>
              </w:rPr>
              <w:t xml:space="preserve">ANSCHRIFT DER WOHNUNG</w:t>
            </w:r>
          </w:p>
          <w:p>
            <w:pPr>
              <w:pBdr>
                <w:bottom w:val="single" w:color="C4CDD5" w:sz="8" w:space="2"/>
              </w:pBdr>
              <w:shd w:fill="EDF1F4" w:val="clear"/>
              <w:spacing w:after="30" w:before="30"/>
            </w:pPr>
            <w:r>
              <w:rPr>
                <w:i w:val="false"/>
                <w:iCs w:val="false"/>
                <w:color w:val="787878"/>
                <w:sz w:val="16"/>
                <w:szCs w:val="16"/>
              </w:rPr>
              <w:t xml:space="preserve">  </w:t>
            </w:r>
          </w:p>
        </w:tc>
      </w:tr>
      <w:tr>
        <w:tc>
          <w:tcPr>
            <w:tcW w:type="dxa" w:w="5103"/>
            <w:tcBorders>
              <w:top w:val="none" w:color="FFFFFF" w:sz="0"/>
              <w:left w:val="none" w:color="FFFFFF" w:sz="0"/>
              <w:bottom w:val="none" w:color="FFFFFF" w:sz="0"/>
              <w:right w:val="none" w:color="FFFFFF" w:sz="0"/>
            </w:tcBorders>
            <w:tcMar>
              <w:top w:type="dxa" w:w="30"/>
              <w:left w:type="dxa" w:w="0"/>
              <w:bottom w:type="dxa" w:w="100"/>
              <w:right w:type="dxa" w:w="200"/>
            </w:tcMar>
          </w:tcPr>
          <w:p>
            <w:pPr>
              <w:spacing w:after="40"/>
            </w:pPr>
            <w:r>
              <w:rPr>
                <w:b/>
                <w:bCs/>
                <w:color w:val="787878"/>
                <w:spacing w:val="12"/>
                <w:sz w:val="15"/>
                <w:szCs w:val="15"/>
              </w:rPr>
              <w:t xml:space="preserve">GESCHOSS / LAGE</w:t>
            </w:r>
          </w:p>
          <w:p>
            <w:pPr>
              <w:pBdr>
                <w:bottom w:val="single" w:color="C4CDD5" w:sz="8" w:space="2"/>
              </w:pBdr>
              <w:shd w:fill="EDF1F4" w:val="clear"/>
              <w:spacing w:after="30" w:before="30"/>
            </w:pPr>
            <w:r>
              <w:rPr>
                <w:i w:val="false"/>
                <w:iCs w:val="false"/>
                <w:color w:val="787878"/>
                <w:sz w:val="16"/>
                <w:szCs w:val="16"/>
              </w:rPr>
              <w:t xml:space="preserve">  </w:t>
            </w:r>
          </w:p>
        </w:tc>
        <w:tc>
          <w:tcPr>
            <w:tcW w:type="dxa" w:w="5103"/>
            <w:tcBorders>
              <w:top w:val="none" w:color="FFFFFF" w:sz="0"/>
              <w:left w:val="none" w:color="FFFFFF" w:sz="0"/>
              <w:bottom w:val="none" w:color="FFFFFF" w:sz="0"/>
              <w:right w:val="none" w:color="FFFFFF" w:sz="0"/>
            </w:tcBorders>
            <w:tcMar>
              <w:top w:type="dxa" w:w="30"/>
              <w:left w:type="dxa" w:w="0"/>
              <w:bottom w:type="dxa" w:w="100"/>
              <w:right w:type="dxa" w:w="200"/>
            </w:tcMar>
          </w:tcPr>
          <w:p>
            <w:pPr>
              <w:spacing w:after="40"/>
            </w:pPr>
            <w:r>
              <w:rPr>
                <w:b/>
                <w:bCs/>
                <w:color w:val="787878"/>
                <w:spacing w:val="12"/>
                <w:sz w:val="15"/>
                <w:szCs w:val="15"/>
              </w:rPr>
              <w:t xml:space="preserve">WOHNFLÄCHE GESAMT (CA. M²)</w:t>
            </w:r>
          </w:p>
          <w:p>
            <w:pPr>
              <w:pBdr>
                <w:bottom w:val="single" w:color="C4CDD5" w:sz="8" w:space="2"/>
              </w:pBdr>
              <w:shd w:fill="EDF1F4" w:val="clear"/>
              <w:spacing w:after="30" w:before="30"/>
            </w:pPr>
            <w:r>
              <w:rPr>
                <w:i w:val="false"/>
                <w:iCs w:val="false"/>
                <w:color w:val="787878"/>
                <w:sz w:val="16"/>
                <w:szCs w:val="16"/>
              </w:rPr>
              <w:t xml:space="preserve">  </w:t>
            </w:r>
          </w:p>
        </w:tc>
      </w:tr>
      <w:tr>
        <w:tc>
          <w:tcPr>
            <w:tcW w:type="dxa" w:w="10206"/>
            <w:gridSpan w:val="2"/>
            <w:tcBorders>
              <w:top w:val="none" w:color="FFFFFF" w:sz="0"/>
              <w:left w:val="none" w:color="FFFFFF" w:sz="0"/>
              <w:bottom w:val="none" w:color="FFFFFF" w:sz="0"/>
              <w:right w:val="none" w:color="FFFFFF" w:sz="0"/>
            </w:tcBorders>
            <w:tcMar>
              <w:top w:type="dxa" w:w="30"/>
              <w:left w:type="dxa" w:w="0"/>
              <w:bottom w:type="dxa" w:w="100"/>
              <w:right w:type="dxa" w:w="0"/>
            </w:tcMar>
          </w:tcPr>
          <w:p>
            <w:pPr>
              <w:spacing w:after="40"/>
            </w:pPr>
            <w:r>
              <w:rPr>
                <w:b/>
                <w:bCs/>
                <w:color w:val="787878"/>
                <w:spacing w:val="12"/>
                <w:sz w:val="15"/>
                <w:szCs w:val="15"/>
              </w:rPr>
              <w:t xml:space="preserve">ÜBERLASSENE RÄUME (ZIMMER-NR. / BEZEICHNUNG)</w:t>
            </w:r>
          </w:p>
          <w:p>
            <w:pPr>
              <w:pBdr>
                <w:bottom w:val="single" w:color="C4CDD5" w:sz="8" w:space="2"/>
              </w:pBdr>
              <w:shd w:fill="EDF1F4" w:val="clear"/>
              <w:spacing w:after="30" w:before="30"/>
            </w:pPr>
            <w:r>
              <w:rPr>
                <w:i w:val="false"/>
                <w:iCs w:val="false"/>
                <w:color w:val="787878"/>
                <w:sz w:val="16"/>
                <w:szCs w:val="16"/>
              </w:rPr>
              <w:t xml:space="preserve">  </w:t>
            </w:r>
          </w:p>
        </w:tc>
      </w:tr>
      <w:tr>
        <w:tc>
          <w:tcPr>
            <w:tcW w:type="dxa" w:w="5103"/>
            <w:tcBorders>
              <w:top w:val="none" w:color="FFFFFF" w:sz="0"/>
              <w:left w:val="none" w:color="FFFFFF" w:sz="0"/>
              <w:bottom w:val="none" w:color="FFFFFF" w:sz="0"/>
              <w:right w:val="none" w:color="FFFFFF" w:sz="0"/>
            </w:tcBorders>
            <w:tcMar>
              <w:top w:type="dxa" w:w="30"/>
              <w:left w:type="dxa" w:w="0"/>
              <w:bottom w:type="dxa" w:w="100"/>
              <w:right w:type="dxa" w:w="200"/>
            </w:tcMar>
          </w:tcPr>
          <w:p>
            <w:pPr>
              <w:spacing w:after="40"/>
            </w:pPr>
            <w:r>
              <w:rPr>
                <w:b/>
                <w:bCs/>
                <w:color w:val="787878"/>
                <w:spacing w:val="12"/>
                <w:sz w:val="15"/>
                <w:szCs w:val="15"/>
              </w:rPr>
              <w:t xml:space="preserve">FLÄCHE DER ÜBERLASSENEN RÄUME (CA. M²)</w:t>
            </w:r>
          </w:p>
          <w:p>
            <w:pPr>
              <w:pBdr>
                <w:bottom w:val="single" w:color="C4CDD5" w:sz="8" w:space="2"/>
              </w:pBdr>
              <w:shd w:fill="EDF1F4" w:val="clear"/>
              <w:spacing w:after="30" w:before="30"/>
            </w:pPr>
            <w:r>
              <w:rPr>
                <w:i w:val="false"/>
                <w:iCs w:val="false"/>
                <w:color w:val="787878"/>
                <w:sz w:val="16"/>
                <w:szCs w:val="16"/>
              </w:rPr>
              <w:t xml:space="preserve">  </w:t>
            </w:r>
          </w:p>
        </w:tc>
        <w:tc>
          <w:tcPr>
            <w:tcW w:type="dxa" w:w="5103"/>
            <w:tcBorders>
              <w:top w:val="none" w:color="FFFFFF" w:sz="0"/>
              <w:left w:val="none" w:color="FFFFFF" w:sz="0"/>
              <w:bottom w:val="none" w:color="FFFFFF" w:sz="0"/>
              <w:right w:val="none" w:color="FFFFFF" w:sz="0"/>
            </w:tcBorders>
            <w:tcMar>
              <w:top w:type="dxa" w:w="30"/>
              <w:left w:type="dxa" w:w="0"/>
              <w:bottom w:type="dxa" w:w="100"/>
              <w:right w:type="dxa" w:w="200"/>
            </w:tcMar>
          </w:tcPr>
          <w:p>
            <w:pPr>
              <w:spacing w:after="40"/>
            </w:pPr>
            <w:r>
              <w:rPr>
                <w:b/>
                <w:bCs/>
                <w:color w:val="787878"/>
                <w:spacing w:val="12"/>
                <w:sz w:val="15"/>
                <w:szCs w:val="15"/>
              </w:rPr>
              <w:t xml:space="preserve">MÖBLIERT (JA / NEIN)</w:t>
            </w:r>
          </w:p>
          <w:p>
            <w:pPr>
              <w:pBdr>
                <w:bottom w:val="single" w:color="C4CDD5" w:sz="8" w:space="2"/>
              </w:pBdr>
              <w:shd w:fill="EDF1F4" w:val="clear"/>
              <w:spacing w:after="30" w:before="30"/>
            </w:pPr>
            <w:r>
              <w:rPr>
                <w:i w:val="false"/>
                <w:iCs w:val="false"/>
                <w:color w:val="787878"/>
                <w:sz w:val="16"/>
                <w:szCs w:val="16"/>
              </w:rPr>
              <w:t xml:space="preserve">  </w:t>
            </w:r>
          </w:p>
        </w:tc>
      </w:tr>
      <w:tr>
        <w:tc>
          <w:tcPr>
            <w:tcW w:type="dxa" w:w="10206"/>
            <w:gridSpan w:val="2"/>
            <w:tcBorders>
              <w:top w:val="none" w:color="FFFFFF" w:sz="0"/>
              <w:left w:val="none" w:color="FFFFFF" w:sz="0"/>
              <w:bottom w:val="none" w:color="FFFFFF" w:sz="0"/>
              <w:right w:val="none" w:color="FFFFFF" w:sz="0"/>
            </w:tcBorders>
            <w:tcMar>
              <w:top w:type="dxa" w:w="30"/>
              <w:left w:type="dxa" w:w="0"/>
              <w:bottom w:type="dxa" w:w="100"/>
              <w:right w:type="dxa" w:w="0"/>
            </w:tcMar>
          </w:tcPr>
          <w:p>
            <w:pPr>
              <w:spacing w:after="40"/>
            </w:pPr>
            <w:r>
              <w:rPr>
                <w:b/>
                <w:bCs/>
                <w:color w:val="787878"/>
                <w:spacing w:val="12"/>
                <w:sz w:val="15"/>
                <w:szCs w:val="15"/>
              </w:rPr>
              <w:t xml:space="preserve">MITBENUTZUNG (KÜCHE, BAD, FLUR, BALKON, KELLER)</w:t>
            </w:r>
          </w:p>
          <w:p>
            <w:pPr>
              <w:pBdr>
                <w:bottom w:val="single" w:color="C4CDD5" w:sz="8" w:space="2"/>
              </w:pBdr>
              <w:shd w:fill="EDF1F4" w:val="clear"/>
              <w:spacing w:after="30" w:before="30"/>
            </w:pPr>
            <w:r>
              <w:rPr>
                <w:i w:val="false"/>
                <w:iCs w:val="false"/>
                <w:color w:val="787878"/>
                <w:sz w:val="16"/>
                <w:szCs w:val="16"/>
              </w:rPr>
              <w:t xml:space="preserve">  </w:t>
            </w:r>
          </w:p>
        </w:tc>
      </w:tr>
      <w:tr>
        <w:tc>
          <w:tcPr>
            <w:tcW w:type="dxa" w:w="10206"/>
            <w:gridSpan w:val="2"/>
            <w:tcBorders>
              <w:top w:val="none" w:color="FFFFFF" w:sz="0"/>
              <w:left w:val="none" w:color="FFFFFF" w:sz="0"/>
              <w:bottom w:val="none" w:color="FFFFFF" w:sz="0"/>
              <w:right w:val="none" w:color="FFFFFF" w:sz="0"/>
            </w:tcBorders>
            <w:tcMar>
              <w:top w:type="dxa" w:w="30"/>
              <w:left w:type="dxa" w:w="0"/>
              <w:bottom w:type="dxa" w:w="100"/>
              <w:right w:type="dxa" w:w="0"/>
            </w:tcMar>
          </w:tcPr>
          <w:p>
            <w:pPr>
              <w:spacing w:after="40"/>
            </w:pPr>
            <w:r>
              <w:rPr>
                <w:b/>
                <w:bCs/>
                <w:color w:val="787878"/>
                <w:spacing w:val="12"/>
                <w:sz w:val="15"/>
                <w:szCs w:val="15"/>
              </w:rPr>
              <w:t xml:space="preserve">ÜBERGEBENE SCHLÜSSEL (ANZAHL UND ART)</w:t>
            </w:r>
          </w:p>
          <w:p>
            <w:pPr>
              <w:pBdr>
                <w:bottom w:val="single" w:color="C4CDD5" w:sz="8" w:space="2"/>
              </w:pBdr>
              <w:shd w:fill="EDF1F4" w:val="clear"/>
              <w:spacing w:after="30" w:before="30"/>
            </w:pPr>
            <w:r>
              <w:rPr>
                <w:i w:val="false"/>
                <w:iCs w:val="false"/>
                <w:color w:val="787878"/>
                <w:sz w:val="16"/>
                <w:szCs w:val="16"/>
              </w:rPr>
              <w:t xml:space="preserve">  </w:t>
            </w:r>
          </w:p>
        </w:tc>
      </w:tr>
    </w:tbl>
    <w:p>
      <w:pPr>
        <w:pBdr>
          <w:bottom w:val="single" w:color="48A8C0" w:sz="6" w:space="4"/>
        </w:pBdr>
        <w:spacing w:after="110" w:before="200"/>
      </w:pPr>
      <w:r>
        <w:rPr>
          <w:b/>
          <w:bCs/>
          <w:color w:val="183048"/>
          <w:sz w:val="24"/>
          <w:szCs w:val="24"/>
        </w:rPr>
        <w:t xml:space="preserve">§ 2 Erlaubnis des Hauptvermieters</w:t>
      </w:r>
    </w:p>
    <w:p>
      <w:pPr>
        <w:spacing w:after="100" w:before="100" w:line="290"/>
      </w:pPr>
      <w:r>
        <w:rPr>
          <w:color w:val="484848"/>
          <w:sz w:val="18"/>
          <w:szCs w:val="18"/>
        </w:rPr>
        <w:t xml:space="preserve">Die Untervermietung setzt die Erlaubnis des Hauptvermieters voraus. Bei berechtigtem Interesse hat der Hauptmieter Anspruch auf die Erlaubnis zur Überlassung eines Teils der Wohnung (§ 553 BGB). Für die Überlassung der gesamten Wohnung ist die Zustimmung stets erforderlich.</w:t>
      </w:r>
    </w:p>
    <w:tbl>
      <w:tblPr>
        <w:tblW w:type="dxa" w:w="10206"/>
        <w:tblBorders>
          <w:top w:val="none" w:color="FFFFFF" w:sz="0"/>
          <w:left w:val="none" w:color="FFFFFF" w:sz="0"/>
          <w:bottom w:val="none" w:color="FFFFFF" w:sz="0"/>
          <w:right w:val="none" w:color="FFFFFF" w:sz="0"/>
          <w:insideH w:val="single" w:color="auto" w:sz="4"/>
          <w:insideV w:val="single" w:color="auto" w:sz="4"/>
        </w:tblBorders>
      </w:tblPr>
      <w:tblGrid>
        <w:gridCol w:w="5103"/>
        <w:gridCol w:w="5103"/>
      </w:tblGrid>
      <w:tr>
        <w:tc>
          <w:tcPr>
            <w:tcW w:type="dxa" w:w="5103"/>
            <w:tcBorders>
              <w:top w:val="none" w:color="FFFFFF" w:sz="0"/>
              <w:left w:val="none" w:color="FFFFFF" w:sz="0"/>
              <w:bottom w:val="none" w:color="FFFFFF" w:sz="0"/>
              <w:right w:val="none" w:color="FFFFFF" w:sz="0"/>
            </w:tcBorders>
            <w:tcMar>
              <w:top w:type="dxa" w:w="30"/>
              <w:left w:type="dxa" w:w="0"/>
              <w:bottom w:type="dxa" w:w="100"/>
              <w:right w:type="dxa" w:w="200"/>
            </w:tcMar>
          </w:tcPr>
          <w:p>
            <w:pPr>
              <w:spacing w:after="40"/>
            </w:pPr>
            <w:r>
              <w:rPr>
                <w:b/>
                <w:bCs/>
                <w:color w:val="787878"/>
                <w:spacing w:val="12"/>
                <w:sz w:val="15"/>
                <w:szCs w:val="15"/>
              </w:rPr>
              <w:t xml:space="preserve">ERLAUBNIS ERTEILT AM</w:t>
            </w:r>
          </w:p>
          <w:p>
            <w:pPr>
              <w:pBdr>
                <w:bottom w:val="single" w:color="C4CDD5" w:sz="8" w:space="2"/>
              </w:pBdr>
              <w:shd w:fill="EDF1F4" w:val="clear"/>
              <w:spacing w:after="30" w:before="30"/>
            </w:pPr>
            <w:r>
              <w:rPr>
                <w:i w:val="false"/>
                <w:iCs w:val="false"/>
                <w:color w:val="787878"/>
                <w:sz w:val="16"/>
                <w:szCs w:val="16"/>
              </w:rPr>
              <w:t xml:space="preserve">  </w:t>
            </w:r>
          </w:p>
        </w:tc>
        <w:tc>
          <w:tcPr>
            <w:tcW w:type="dxa" w:w="5103"/>
            <w:tcBorders>
              <w:top w:val="none" w:color="FFFFFF" w:sz="0"/>
              <w:left w:val="none" w:color="FFFFFF" w:sz="0"/>
              <w:bottom w:val="none" w:color="FFFFFF" w:sz="0"/>
              <w:right w:val="none" w:color="FFFFFF" w:sz="0"/>
            </w:tcBorders>
            <w:tcMar>
              <w:top w:type="dxa" w:w="30"/>
              <w:left w:type="dxa" w:w="0"/>
              <w:bottom w:type="dxa" w:w="100"/>
              <w:right w:type="dxa" w:w="200"/>
            </w:tcMar>
          </w:tcPr>
          <w:p>
            <w:pPr>
              <w:spacing w:after="40"/>
            </w:pPr>
            <w:r>
              <w:rPr>
                <w:b/>
                <w:bCs/>
                <w:color w:val="787878"/>
                <w:spacing w:val="12"/>
                <w:sz w:val="15"/>
                <w:szCs w:val="15"/>
              </w:rPr>
              <w:t xml:space="preserve">ERTEILT DURCH (NAME HAUPTVERMIETER)</w:t>
            </w:r>
          </w:p>
          <w:p>
            <w:pPr>
              <w:pBdr>
                <w:bottom w:val="single" w:color="C4CDD5" w:sz="8" w:space="2"/>
              </w:pBdr>
              <w:shd w:fill="EDF1F4" w:val="clear"/>
              <w:spacing w:after="30" w:before="30"/>
            </w:pPr>
            <w:r>
              <w:rPr>
                <w:i w:val="false"/>
                <w:iCs w:val="false"/>
                <w:color w:val="787878"/>
                <w:sz w:val="16"/>
                <w:szCs w:val="16"/>
              </w:rPr>
              <w:t xml:space="preserve">  </w:t>
            </w:r>
          </w:p>
        </w:tc>
      </w:tr>
    </w:tbl>
    <w:p>
      <w:pPr>
        <w:pBdr>
          <w:bottom w:val="single" w:color="48A8C0" w:sz="6" w:space="4"/>
        </w:pBdr>
        <w:spacing w:after="110" w:before="200"/>
      </w:pPr>
      <w:r>
        <w:rPr>
          <w:b/>
          <w:bCs/>
          <w:color w:val="183048"/>
          <w:sz w:val="24"/>
          <w:szCs w:val="24"/>
        </w:rPr>
        <w:t xml:space="preserve">§ 3 Mietzeit</w:t>
      </w:r>
    </w:p>
    <w:tbl>
      <w:tblPr>
        <w:tblW w:type="dxa" w:w="10206"/>
        <w:tblBorders>
          <w:top w:val="none" w:color="FFFFFF" w:sz="0"/>
          <w:left w:val="none" w:color="FFFFFF" w:sz="0"/>
          <w:bottom w:val="none" w:color="FFFFFF" w:sz="0"/>
          <w:right w:val="none" w:color="FFFFFF" w:sz="0"/>
          <w:insideH w:val="single" w:color="auto" w:sz="4"/>
          <w:insideV w:val="single" w:color="auto" w:sz="4"/>
        </w:tblBorders>
      </w:tblPr>
      <w:tblGrid>
        <w:gridCol w:w="5103"/>
        <w:gridCol w:w="5103"/>
      </w:tblGrid>
      <w:tr>
        <w:tc>
          <w:tcPr>
            <w:tcW w:type="dxa" w:w="5103"/>
            <w:tcBorders>
              <w:top w:val="none" w:color="FFFFFF" w:sz="0"/>
              <w:left w:val="none" w:color="FFFFFF" w:sz="0"/>
              <w:bottom w:val="none" w:color="FFFFFF" w:sz="0"/>
              <w:right w:val="none" w:color="FFFFFF" w:sz="0"/>
            </w:tcBorders>
            <w:tcMar>
              <w:top w:type="dxa" w:w="30"/>
              <w:left w:type="dxa" w:w="0"/>
              <w:bottom w:type="dxa" w:w="100"/>
              <w:right w:type="dxa" w:w="200"/>
            </w:tcMar>
          </w:tcPr>
          <w:p>
            <w:pPr>
              <w:spacing w:after="40"/>
            </w:pPr>
            <w:r>
              <w:rPr>
                <w:b/>
                <w:bCs/>
                <w:color w:val="787878"/>
                <w:spacing w:val="12"/>
                <w:sz w:val="15"/>
                <w:szCs w:val="15"/>
              </w:rPr>
              <w:t xml:space="preserve">UNTERMIETVERHÄLTNIS BEGINNT AM</w:t>
            </w:r>
          </w:p>
          <w:p>
            <w:pPr>
              <w:pBdr>
                <w:bottom w:val="single" w:color="C4CDD5" w:sz="8" w:space="2"/>
              </w:pBdr>
              <w:shd w:fill="EDF1F4" w:val="clear"/>
              <w:spacing w:after="30" w:before="30"/>
            </w:pPr>
            <w:r>
              <w:rPr>
                <w:i w:val="false"/>
                <w:iCs w:val="false"/>
                <w:color w:val="787878"/>
                <w:sz w:val="16"/>
                <w:szCs w:val="16"/>
              </w:rPr>
              <w:t xml:space="preserve">  </w:t>
            </w:r>
          </w:p>
        </w:tc>
        <w:tc>
          <w:tcPr>
            <w:tcW w:type="dxa" w:w="5103"/>
            <w:tcBorders>
              <w:top w:val="none" w:color="FFFFFF" w:sz="0"/>
              <w:left w:val="none" w:color="FFFFFF" w:sz="0"/>
              <w:bottom w:val="none" w:color="FFFFFF" w:sz="0"/>
              <w:right w:val="none" w:color="FFFFFF" w:sz="0"/>
            </w:tcBorders>
            <w:tcMar>
              <w:top w:type="dxa" w:w="30"/>
              <w:left w:type="dxa" w:w="0"/>
              <w:bottom w:type="dxa" w:w="100"/>
              <w:right w:type="dxa" w:w="200"/>
            </w:tcMar>
          </w:tcPr>
          <w:p>
            <w:pPr>
              <w:spacing w:after="40"/>
            </w:pPr>
            <w:r>
              <w:rPr>
                <w:b/>
                <w:bCs/>
                <w:color w:val="787878"/>
                <w:spacing w:val="12"/>
                <w:sz w:val="15"/>
                <w:szCs w:val="15"/>
              </w:rPr>
              <w:t xml:space="preserve">ÜBERGABE AM</w:t>
            </w:r>
          </w:p>
          <w:p>
            <w:pPr>
              <w:pBdr>
                <w:bottom w:val="single" w:color="C4CDD5" w:sz="8" w:space="2"/>
              </w:pBdr>
              <w:shd w:fill="EDF1F4" w:val="clear"/>
              <w:spacing w:after="30" w:before="30"/>
            </w:pPr>
            <w:r>
              <w:rPr>
                <w:i w:val="false"/>
                <w:iCs w:val="false"/>
                <w:color w:val="787878"/>
                <w:sz w:val="16"/>
                <w:szCs w:val="16"/>
              </w:rPr>
              <w:t xml:space="preserve">  </w:t>
            </w:r>
          </w:p>
        </w:tc>
      </w:tr>
    </w:tbl>
    <w:p>
      <w:pPr>
        <w:spacing w:after="100" w:before="100" w:line="290"/>
      </w:pPr>
      <w:r>
        <w:rPr>
          <w:color w:val="484848"/>
          <w:sz w:val="18"/>
          <w:szCs w:val="18"/>
        </w:rPr>
        <w:t xml:space="preserve">Das Untermietverhältnis läuft auf unbestimmte Zeit und kann nach den gesetzlichen Fristen gekündigt werden. Bei möbliertem Wohnraum innerhalb der vom Untervermieter selbst bewohnten Wohnung gilt die verkürzte Frist nach § 573c Absatz 3 BGB.</w:t>
      </w:r>
    </w:p>
    <w:p>
      <w:pPr>
        <w:spacing w:after="100" w:before="100" w:line="290"/>
      </w:pPr>
      <w:r>
        <w:rPr>
          <w:color w:val="484848"/>
          <w:sz w:val="18"/>
          <w:szCs w:val="18"/>
        </w:rPr>
        <w:t xml:space="preserve">Abweichend wird das Untermietverhältnis befristet geschlossen. Der Befristungsgrund nach § 575 BGB ist anzugeben, sonst gilt der Vertrag als unbefristet.</w:t>
      </w:r>
    </w:p>
    <w:tbl>
      <w:tblPr>
        <w:tblW w:type="dxa" w:w="10206"/>
        <w:tblBorders>
          <w:top w:val="none" w:color="FFFFFF" w:sz="0"/>
          <w:left w:val="none" w:color="FFFFFF" w:sz="0"/>
          <w:bottom w:val="none" w:color="FFFFFF" w:sz="0"/>
          <w:right w:val="none" w:color="FFFFFF" w:sz="0"/>
          <w:insideH w:val="single" w:color="auto" w:sz="4"/>
          <w:insideV w:val="single" w:color="auto" w:sz="4"/>
        </w:tblBorders>
      </w:tblPr>
      <w:tblGrid>
        <w:gridCol w:w="5103"/>
        <w:gridCol w:w="5103"/>
      </w:tblGrid>
      <w:tr>
        <w:tc>
          <w:tcPr>
            <w:tcW w:type="dxa" w:w="5103"/>
            <w:tcBorders>
              <w:top w:val="none" w:color="FFFFFF" w:sz="0"/>
              <w:left w:val="none" w:color="FFFFFF" w:sz="0"/>
              <w:bottom w:val="none" w:color="FFFFFF" w:sz="0"/>
              <w:right w:val="none" w:color="FFFFFF" w:sz="0"/>
            </w:tcBorders>
            <w:tcMar>
              <w:top w:type="dxa" w:w="30"/>
              <w:left w:type="dxa" w:w="0"/>
              <w:bottom w:type="dxa" w:w="100"/>
              <w:right w:type="dxa" w:w="200"/>
            </w:tcMar>
          </w:tcPr>
          <w:p>
            <w:pPr>
              <w:spacing w:after="40"/>
            </w:pPr>
            <w:r>
              <w:rPr>
                <w:b/>
                <w:bCs/>
                <w:color w:val="787878"/>
                <w:spacing w:val="12"/>
                <w:sz w:val="15"/>
                <w:szCs w:val="15"/>
              </w:rPr>
              <w:t xml:space="preserve">BEFRISTET BIS (OPTIONAL)</w:t>
            </w:r>
          </w:p>
          <w:p>
            <w:pPr>
              <w:pBdr>
                <w:bottom w:val="single" w:color="C4CDD5" w:sz="8" w:space="2"/>
              </w:pBdr>
              <w:shd w:fill="EDF1F4" w:val="clear"/>
              <w:spacing w:after="30" w:before="30"/>
            </w:pPr>
            <w:r>
              <w:rPr>
                <w:i w:val="false"/>
                <w:iCs w:val="false"/>
                <w:color w:val="787878"/>
                <w:sz w:val="16"/>
                <w:szCs w:val="16"/>
              </w:rPr>
              <w:t xml:space="preserve">  </w:t>
            </w:r>
          </w:p>
        </w:tc>
        <w:tc>
          <w:tcPr>
            <w:tcW w:type="dxa" w:w="5103"/>
            <w:tcBorders>
              <w:top w:val="none" w:color="FFFFFF" w:sz="0"/>
              <w:left w:val="none" w:color="FFFFFF" w:sz="0"/>
              <w:bottom w:val="none" w:color="FFFFFF" w:sz="0"/>
              <w:right w:val="none" w:color="FFFFFF" w:sz="0"/>
            </w:tcBorders>
            <w:tcMar>
              <w:top w:type="dxa" w:w="30"/>
              <w:left w:type="dxa" w:w="0"/>
              <w:bottom w:type="dxa" w:w="100"/>
              <w:right w:type="dxa" w:w="200"/>
            </w:tcMar>
          </w:tcPr>
          <w:p>
            <w:pPr>
              <w:spacing w:after="40"/>
            </w:pPr>
            <w:r>
              <w:rPr>
                <w:b/>
                <w:bCs/>
                <w:color w:val="787878"/>
                <w:spacing w:val="12"/>
                <w:sz w:val="15"/>
                <w:szCs w:val="15"/>
              </w:rPr>
              <w:t xml:space="preserve">BEFRISTUNGSGRUND NACH § 575 BGB</w:t>
            </w:r>
          </w:p>
          <w:p>
            <w:pPr>
              <w:pBdr>
                <w:bottom w:val="single" w:color="C4CDD5" w:sz="8" w:space="2"/>
              </w:pBdr>
              <w:shd w:fill="EDF1F4" w:val="clear"/>
              <w:spacing w:after="30" w:before="30"/>
            </w:pPr>
            <w:r>
              <w:rPr>
                <w:i w:val="false"/>
                <w:iCs w:val="false"/>
                <w:color w:val="787878"/>
                <w:sz w:val="16"/>
                <w:szCs w:val="16"/>
              </w:rPr>
              <w:t xml:space="preserve">  </w:t>
            </w:r>
          </w:p>
        </w:tc>
      </w:tr>
    </w:tbl>
    <w:p>
      <w:pPr>
        <w:spacing w:after="100" w:before="100" w:line="290"/>
      </w:pPr>
      <w:r>
        <w:rPr>
          <w:color w:val="484848"/>
          <w:sz w:val="18"/>
          <w:szCs w:val="18"/>
        </w:rPr>
        <w:t xml:space="preserve">Das Untermietverhältnis endet spätestens mit der Beendigung des Hauptmietverhältnisses. Der Untervermieter informiert den Untermieter unverzüglich, wenn das Hauptmietverhältnis gekündigt wird.</w:t>
      </w:r>
    </w:p>
    <w:p>
      <w:pPr>
        <w:pBdr>
          <w:bottom w:val="single" w:color="48A8C0" w:sz="6" w:space="4"/>
        </w:pBdr>
        <w:spacing w:after="110" w:before="200"/>
      </w:pPr>
      <w:r>
        <w:rPr>
          <w:b/>
          <w:bCs/>
          <w:color w:val="183048"/>
          <w:sz w:val="24"/>
          <w:szCs w:val="24"/>
        </w:rPr>
        <w:t xml:space="preserve">§ 4 Miete und Nebenkosten</w:t>
      </w:r>
    </w:p>
    <w:tbl>
      <w:tblPr>
        <w:tblW w:type="dxa" w:w="10206"/>
        <w:tblBorders>
          <w:top w:val="none" w:color="FFFFFF" w:sz="0"/>
          <w:left w:val="none" w:color="FFFFFF" w:sz="0"/>
          <w:bottom w:val="none" w:color="FFFFFF" w:sz="0"/>
          <w:right w:val="none" w:color="FFFFFF" w:sz="0"/>
          <w:insideH w:val="single" w:color="auto" w:sz="4"/>
          <w:insideV w:val="single" w:color="auto" w:sz="4"/>
        </w:tblBorders>
      </w:tblPr>
      <w:tblGrid>
        <w:gridCol w:w="5103"/>
        <w:gridCol w:w="5103"/>
      </w:tblGrid>
      <w:tr>
        <w:tc>
          <w:tcPr>
            <w:tcW w:type="dxa" w:w="5103"/>
            <w:tcBorders>
              <w:top w:val="none" w:color="FFFFFF" w:sz="0"/>
              <w:left w:val="none" w:color="FFFFFF" w:sz="0"/>
              <w:bottom w:val="none" w:color="FFFFFF" w:sz="0"/>
              <w:right w:val="none" w:color="FFFFFF" w:sz="0"/>
            </w:tcBorders>
            <w:tcMar>
              <w:top w:type="dxa" w:w="30"/>
              <w:left w:type="dxa" w:w="0"/>
              <w:bottom w:type="dxa" w:w="100"/>
              <w:right w:type="dxa" w:w="200"/>
            </w:tcMar>
          </w:tcPr>
          <w:p>
            <w:pPr>
              <w:spacing w:after="40"/>
            </w:pPr>
            <w:r>
              <w:rPr>
                <w:b/>
                <w:bCs/>
                <w:color w:val="787878"/>
                <w:spacing w:val="12"/>
                <w:sz w:val="15"/>
                <w:szCs w:val="15"/>
              </w:rPr>
              <w:t xml:space="preserve">UNTERMIETE KALT (EUR / MONAT)</w:t>
            </w:r>
          </w:p>
          <w:p>
            <w:pPr>
              <w:pBdr>
                <w:bottom w:val="single" w:color="C4CDD5" w:sz="8" w:space="2"/>
              </w:pBdr>
              <w:shd w:fill="EDF1F4" w:val="clear"/>
              <w:spacing w:after="30" w:before="30"/>
            </w:pPr>
            <w:r>
              <w:rPr>
                <w:i w:val="false"/>
                <w:iCs w:val="false"/>
                <w:color w:val="787878"/>
                <w:sz w:val="16"/>
                <w:szCs w:val="16"/>
              </w:rPr>
              <w:t xml:space="preserve">  </w:t>
            </w:r>
          </w:p>
        </w:tc>
        <w:tc>
          <w:tcPr>
            <w:tcW w:type="dxa" w:w="5103"/>
            <w:tcBorders>
              <w:top w:val="none" w:color="FFFFFF" w:sz="0"/>
              <w:left w:val="none" w:color="FFFFFF" w:sz="0"/>
              <w:bottom w:val="none" w:color="FFFFFF" w:sz="0"/>
              <w:right w:val="none" w:color="FFFFFF" w:sz="0"/>
            </w:tcBorders>
            <w:tcMar>
              <w:top w:type="dxa" w:w="30"/>
              <w:left w:type="dxa" w:w="0"/>
              <w:bottom w:type="dxa" w:w="100"/>
              <w:right w:type="dxa" w:w="200"/>
            </w:tcMar>
          </w:tcPr>
          <w:p>
            <w:pPr>
              <w:spacing w:after="40"/>
            </w:pPr>
            <w:r>
              <w:rPr>
                <w:b/>
                <w:bCs/>
                <w:color w:val="787878"/>
                <w:spacing w:val="12"/>
                <w:sz w:val="15"/>
                <w:szCs w:val="15"/>
              </w:rPr>
              <w:t xml:space="preserve">NEBENKOSTENPAUSCHALE (EUR)</w:t>
            </w:r>
          </w:p>
          <w:p>
            <w:pPr>
              <w:pBdr>
                <w:bottom w:val="single" w:color="C4CDD5" w:sz="8" w:space="2"/>
              </w:pBdr>
              <w:shd w:fill="EDF1F4" w:val="clear"/>
              <w:spacing w:after="30" w:before="30"/>
            </w:pPr>
            <w:r>
              <w:rPr>
                <w:i w:val="false"/>
                <w:iCs w:val="false"/>
                <w:color w:val="787878"/>
                <w:sz w:val="16"/>
                <w:szCs w:val="16"/>
              </w:rPr>
              <w:t xml:space="preserve">  </w:t>
            </w:r>
          </w:p>
        </w:tc>
      </w:tr>
      <w:tr>
        <w:tc>
          <w:tcPr>
            <w:tcW w:type="dxa" w:w="5103"/>
            <w:tcBorders>
              <w:top w:val="none" w:color="FFFFFF" w:sz="0"/>
              <w:left w:val="none" w:color="FFFFFF" w:sz="0"/>
              <w:bottom w:val="none" w:color="FFFFFF" w:sz="0"/>
              <w:right w:val="none" w:color="FFFFFF" w:sz="0"/>
            </w:tcBorders>
            <w:tcMar>
              <w:top w:type="dxa" w:w="30"/>
              <w:left w:type="dxa" w:w="0"/>
              <w:bottom w:type="dxa" w:w="100"/>
              <w:right w:type="dxa" w:w="200"/>
            </w:tcMar>
          </w:tcPr>
          <w:p>
            <w:pPr>
              <w:spacing w:after="40"/>
            </w:pPr>
            <w:r>
              <w:rPr>
                <w:b/>
                <w:bCs/>
                <w:color w:val="787878"/>
                <w:spacing w:val="12"/>
                <w:sz w:val="15"/>
                <w:szCs w:val="15"/>
              </w:rPr>
              <w:t xml:space="preserve">ZUSCHLAG MÖBLIERUNG (EUR)</w:t>
            </w:r>
          </w:p>
          <w:p>
            <w:pPr>
              <w:pBdr>
                <w:bottom w:val="single" w:color="C4CDD5" w:sz="8" w:space="2"/>
              </w:pBdr>
              <w:shd w:fill="EDF1F4" w:val="clear"/>
              <w:spacing w:after="30" w:before="30"/>
            </w:pPr>
            <w:r>
              <w:rPr>
                <w:i w:val="false"/>
                <w:iCs w:val="false"/>
                <w:color w:val="787878"/>
                <w:sz w:val="16"/>
                <w:szCs w:val="16"/>
              </w:rPr>
              <w:t xml:space="preserve">  </w:t>
            </w:r>
          </w:p>
        </w:tc>
        <w:tc>
          <w:tcPr>
            <w:tcW w:type="dxa" w:w="5103"/>
            <w:tcBorders>
              <w:top w:val="none" w:color="FFFFFF" w:sz="0"/>
              <w:left w:val="none" w:color="FFFFFF" w:sz="0"/>
              <w:bottom w:val="none" w:color="FFFFFF" w:sz="0"/>
              <w:right w:val="none" w:color="FFFFFF" w:sz="0"/>
            </w:tcBorders>
            <w:tcMar>
              <w:top w:type="dxa" w:w="30"/>
              <w:left w:type="dxa" w:w="0"/>
              <w:bottom w:type="dxa" w:w="100"/>
              <w:right w:type="dxa" w:w="200"/>
            </w:tcMar>
          </w:tcPr>
          <w:p>
            <w:pPr>
              <w:spacing w:after="40"/>
            </w:pPr>
            <w:r>
              <w:rPr>
                <w:b/>
                <w:bCs/>
                <w:color w:val="787878"/>
                <w:spacing w:val="12"/>
                <w:sz w:val="15"/>
                <w:szCs w:val="15"/>
              </w:rPr>
              <w:t xml:space="preserve">GESAMTBETRAG (EUR / MONAT)</w:t>
            </w:r>
          </w:p>
          <w:p>
            <w:pPr>
              <w:pBdr>
                <w:bottom w:val="single" w:color="C4CDD5" w:sz="8" w:space="2"/>
              </w:pBdr>
              <w:shd w:fill="EDF1F4" w:val="clear"/>
              <w:spacing w:after="30" w:before="30"/>
            </w:pPr>
            <w:r>
              <w:rPr>
                <w:i w:val="false"/>
                <w:iCs w:val="false"/>
                <w:color w:val="787878"/>
                <w:sz w:val="16"/>
                <w:szCs w:val="16"/>
              </w:rPr>
              <w:t xml:space="preserve">  </w:t>
            </w:r>
          </w:p>
        </w:tc>
      </w:tr>
    </w:tbl>
    <w:p>
      <w:pPr>
        <w:spacing w:after="100" w:before="100" w:line="290"/>
      </w:pPr>
      <w:r>
        <w:rPr>
          <w:color w:val="484848"/>
          <w:sz w:val="18"/>
          <w:szCs w:val="18"/>
        </w:rPr>
        <w:t xml:space="preserve">Die Miete ist monatlich im Voraus, spätestens bis zum dritten Werktag des Monats, auf das nachstehende Konto zu zahlen. Die Untermiete darf nicht überhöht sein; für die überlassenen Räume gelten die Grenzen der ortsüblichen Vergleichsmiete.</w:t>
      </w:r>
    </w:p>
    <w:tbl>
      <w:tblPr>
        <w:tblW w:type="dxa" w:w="10206"/>
        <w:tblBorders>
          <w:top w:val="none" w:color="FFFFFF" w:sz="0"/>
          <w:left w:val="none" w:color="FFFFFF" w:sz="0"/>
          <w:bottom w:val="none" w:color="FFFFFF" w:sz="0"/>
          <w:right w:val="none" w:color="FFFFFF" w:sz="0"/>
          <w:insideH w:val="single" w:color="auto" w:sz="4"/>
          <w:insideV w:val="single" w:color="auto" w:sz="4"/>
        </w:tblBorders>
      </w:tblPr>
      <w:tblGrid>
        <w:gridCol w:w="5103"/>
        <w:gridCol w:w="5103"/>
      </w:tblGrid>
      <w:tr>
        <w:tc>
          <w:tcPr>
            <w:tcW w:type="dxa" w:w="5103"/>
            <w:tcBorders>
              <w:top w:val="none" w:color="FFFFFF" w:sz="0"/>
              <w:left w:val="none" w:color="FFFFFF" w:sz="0"/>
              <w:bottom w:val="none" w:color="FFFFFF" w:sz="0"/>
              <w:right w:val="none" w:color="FFFFFF" w:sz="0"/>
            </w:tcBorders>
            <w:tcMar>
              <w:top w:type="dxa" w:w="30"/>
              <w:left w:type="dxa" w:w="0"/>
              <w:bottom w:type="dxa" w:w="100"/>
              <w:right w:type="dxa" w:w="200"/>
            </w:tcMar>
          </w:tcPr>
          <w:p>
            <w:pPr>
              <w:spacing w:after="40"/>
            </w:pPr>
            <w:r>
              <w:rPr>
                <w:b/>
                <w:bCs/>
                <w:color w:val="787878"/>
                <w:spacing w:val="12"/>
                <w:sz w:val="15"/>
                <w:szCs w:val="15"/>
              </w:rPr>
              <w:t xml:space="preserve">KONTOINHABER</w:t>
            </w:r>
          </w:p>
          <w:p>
            <w:pPr>
              <w:pBdr>
                <w:bottom w:val="single" w:color="C4CDD5" w:sz="8" w:space="2"/>
              </w:pBdr>
              <w:shd w:fill="EDF1F4" w:val="clear"/>
              <w:spacing w:after="30" w:before="30"/>
            </w:pPr>
            <w:r>
              <w:rPr>
                <w:i w:val="false"/>
                <w:iCs w:val="false"/>
                <w:color w:val="787878"/>
                <w:sz w:val="16"/>
                <w:szCs w:val="16"/>
              </w:rPr>
              <w:t xml:space="preserve">  </w:t>
            </w:r>
          </w:p>
        </w:tc>
        <w:tc>
          <w:tcPr>
            <w:tcW w:type="dxa" w:w="5103"/>
            <w:tcBorders>
              <w:top w:val="none" w:color="FFFFFF" w:sz="0"/>
              <w:left w:val="none" w:color="FFFFFF" w:sz="0"/>
              <w:bottom w:val="none" w:color="FFFFFF" w:sz="0"/>
              <w:right w:val="none" w:color="FFFFFF" w:sz="0"/>
            </w:tcBorders>
            <w:tcMar>
              <w:top w:type="dxa" w:w="30"/>
              <w:left w:type="dxa" w:w="0"/>
              <w:bottom w:type="dxa" w:w="100"/>
              <w:right w:type="dxa" w:w="200"/>
            </w:tcMar>
          </w:tcPr>
          <w:p>
            <w:pPr>
              <w:spacing w:after="40"/>
            </w:pPr>
            <w:r>
              <w:rPr>
                <w:b/>
                <w:bCs/>
                <w:color w:val="787878"/>
                <w:spacing w:val="12"/>
                <w:sz w:val="15"/>
                <w:szCs w:val="15"/>
              </w:rPr>
              <w:t xml:space="preserve">IBAN</w:t>
            </w:r>
          </w:p>
          <w:p>
            <w:pPr>
              <w:pBdr>
                <w:bottom w:val="single" w:color="C4CDD5" w:sz="8" w:space="2"/>
              </w:pBdr>
              <w:shd w:fill="EDF1F4" w:val="clear"/>
              <w:spacing w:after="30" w:before="30"/>
            </w:pPr>
            <w:r>
              <w:rPr>
                <w:i w:val="false"/>
                <w:iCs w:val="false"/>
                <w:color w:val="787878"/>
                <w:sz w:val="16"/>
                <w:szCs w:val="16"/>
              </w:rPr>
              <w:t xml:space="preserve">  </w:t>
            </w:r>
          </w:p>
        </w:tc>
      </w:tr>
      <w:tr>
        <w:tc>
          <w:tcPr>
            <w:tcW w:type="dxa" w:w="5103"/>
            <w:tcBorders>
              <w:top w:val="none" w:color="FFFFFF" w:sz="0"/>
              <w:left w:val="none" w:color="FFFFFF" w:sz="0"/>
              <w:bottom w:val="none" w:color="FFFFFF" w:sz="0"/>
              <w:right w:val="none" w:color="FFFFFF" w:sz="0"/>
            </w:tcBorders>
            <w:tcMar>
              <w:top w:type="dxa" w:w="30"/>
              <w:left w:type="dxa" w:w="0"/>
              <w:bottom w:type="dxa" w:w="100"/>
              <w:right w:type="dxa" w:w="200"/>
            </w:tcMar>
          </w:tcPr>
          <w:p>
            <w:pPr>
              <w:spacing w:after="40"/>
            </w:pPr>
            <w:r>
              <w:rPr>
                <w:b/>
                <w:bCs/>
                <w:color w:val="787878"/>
                <w:spacing w:val="12"/>
                <w:sz w:val="15"/>
                <w:szCs w:val="15"/>
              </w:rPr>
              <w:t xml:space="preserve">BANK</w:t>
            </w:r>
          </w:p>
          <w:p>
            <w:pPr>
              <w:pBdr>
                <w:bottom w:val="single" w:color="C4CDD5" w:sz="8" w:space="2"/>
              </w:pBdr>
              <w:shd w:fill="EDF1F4" w:val="clear"/>
              <w:spacing w:after="30" w:before="30"/>
            </w:pPr>
            <w:r>
              <w:rPr>
                <w:i w:val="false"/>
                <w:iCs w:val="false"/>
                <w:color w:val="787878"/>
                <w:sz w:val="16"/>
                <w:szCs w:val="16"/>
              </w:rPr>
              <w:t xml:space="preserve">  </w:t>
            </w:r>
          </w:p>
        </w:tc>
        <w:tc>
          <w:tcPr>
            <w:tcW w:type="dxa" w:w="5103"/>
            <w:tcBorders>
              <w:top w:val="none" w:color="FFFFFF" w:sz="0"/>
              <w:left w:val="none" w:color="FFFFFF" w:sz="0"/>
              <w:bottom w:val="none" w:color="FFFFFF" w:sz="0"/>
              <w:right w:val="none" w:color="FFFFFF" w:sz="0"/>
            </w:tcBorders>
            <w:tcMar>
              <w:top w:type="dxa" w:w="30"/>
              <w:left w:type="dxa" w:w="0"/>
              <w:bottom w:type="dxa" w:w="100"/>
              <w:right w:type="dxa" w:w="200"/>
            </w:tcMar>
          </w:tcPr>
          <w:p>
            <w:pPr>
              <w:spacing w:after="40"/>
            </w:pPr>
            <w:r>
              <w:rPr>
                <w:b/>
                <w:bCs/>
                <w:color w:val="787878"/>
                <w:spacing w:val="12"/>
                <w:sz w:val="15"/>
                <w:szCs w:val="15"/>
              </w:rPr>
              <w:t xml:space="preserve">VERWENDUNGSZWECK</w:t>
            </w:r>
          </w:p>
          <w:p>
            <w:pPr>
              <w:pBdr>
                <w:bottom w:val="single" w:color="C4CDD5" w:sz="8" w:space="2"/>
              </w:pBdr>
              <w:shd w:fill="EDF1F4" w:val="clear"/>
              <w:spacing w:after="30" w:before="30"/>
            </w:pPr>
            <w:r>
              <w:rPr>
                <w:i w:val="false"/>
                <w:iCs w:val="false"/>
                <w:color w:val="787878"/>
                <w:sz w:val="16"/>
                <w:szCs w:val="16"/>
              </w:rPr>
              <w:t xml:space="preserve">  </w:t>
            </w:r>
          </w:p>
        </w:tc>
      </w:tr>
    </w:tbl>
    <w:p>
      <w:pPr>
        <w:spacing w:after="60" w:before="140"/>
      </w:pPr>
      <w:r>
        <w:rPr>
          <w:b/>
          <w:bCs/>
          <w:color w:val="183048"/>
          <w:sz w:val="19"/>
          <w:szCs w:val="19"/>
        </w:rPr>
        <w:t xml:space="preserve">Abrechnung der Nebenkosten</w:t>
      </w:r>
    </w:p>
    <w:p>
      <w:pPr>
        <w:spacing w:after="50" w:before="50"/>
      </w:pPr>
      <w:r>
        <w:rPr>
          <w:color w:val="183048"/>
          <w:sz w:val="24"/>
          <w:szCs w:val="24"/>
        </w:rPr>
        <w:t xml:space="preserve">☐   </w:t>
      </w:r>
      <w:r>
        <w:rPr>
          <w:color w:val="484848"/>
          <w:sz w:val="19"/>
          <w:szCs w:val="19"/>
        </w:rPr>
        <w:t xml:space="preserve">Die Nebenkosten werden als Pauschale gezahlt, eine Abrechnung erfolgt nicht.</w:t>
      </w:r>
    </w:p>
    <w:p>
      <w:pPr>
        <w:spacing w:after="50" w:before="50"/>
      </w:pPr>
      <w:r>
        <w:rPr>
          <w:color w:val="183048"/>
          <w:sz w:val="24"/>
          <w:szCs w:val="24"/>
        </w:rPr>
        <w:t xml:space="preserve">☐   </w:t>
      </w:r>
      <w:r>
        <w:rPr>
          <w:color w:val="484848"/>
          <w:sz w:val="19"/>
          <w:szCs w:val="19"/>
        </w:rPr>
        <w:t xml:space="preserve">Die Nebenkosten werden als Vorauszahlung gezahlt und jährlich abgerechnet.</w:t>
      </w:r>
    </w:p>
    <w:p>
      <w:pPr>
        <w:spacing w:after="50" w:before="50"/>
      </w:pPr>
      <w:r>
        <w:rPr>
          <w:color w:val="183048"/>
          <w:sz w:val="24"/>
          <w:szCs w:val="24"/>
        </w:rPr>
        <w:t xml:space="preserve">☐   </w:t>
      </w:r>
      <w:r>
        <w:rPr>
          <w:color w:val="484848"/>
          <w:sz w:val="19"/>
          <w:szCs w:val="19"/>
        </w:rPr>
        <w:t xml:space="preserve">Strom, Internet und Rundfunkbeitrag sind im Gesamtbetrag enthalten.</w:t>
      </w:r>
    </w:p>
    <w:p>
      <w:pPr>
        <w:pBdr>
          <w:bottom w:val="single" w:color="48A8C0" w:sz="6" w:space="4"/>
        </w:pBdr>
        <w:spacing w:after="110" w:before="200"/>
      </w:pPr>
      <w:r>
        <w:rPr>
          <w:b/>
          <w:bCs/>
          <w:color w:val="183048"/>
          <w:sz w:val="24"/>
          <w:szCs w:val="24"/>
        </w:rPr>
        <w:t xml:space="preserve">§ 5 Kaution</w:t>
      </w:r>
    </w:p>
    <w:p>
      <w:pPr>
        <w:spacing w:after="100" w:before="100" w:line="290"/>
      </w:pPr>
      <w:r>
        <w:rPr>
          <w:color w:val="484848"/>
          <w:sz w:val="18"/>
          <w:szCs w:val="18"/>
        </w:rPr>
        <w:t xml:space="preserve">Der Untermieter leistet eine Sicherheit von höchstens drei Nettokaltmieten, zahlbar in bis zu drei gleichen Monatsraten. Der Untervermieter legt die Kaution getrennt von seinem Vermögen an und zahlt sie nach ordnungsgemäßer Rückgabe der Räume zurück.</w:t>
      </w:r>
    </w:p>
    <w:tbl>
      <w:tblPr>
        <w:tblW w:type="dxa" w:w="10206"/>
        <w:tblBorders>
          <w:top w:val="none" w:color="FFFFFF" w:sz="0"/>
          <w:left w:val="none" w:color="FFFFFF" w:sz="0"/>
          <w:bottom w:val="none" w:color="FFFFFF" w:sz="0"/>
          <w:right w:val="none" w:color="FFFFFF" w:sz="0"/>
          <w:insideH w:val="single" w:color="auto" w:sz="4"/>
          <w:insideV w:val="single" w:color="auto" w:sz="4"/>
        </w:tblBorders>
      </w:tblPr>
      <w:tblGrid>
        <w:gridCol w:w="5103"/>
        <w:gridCol w:w="5103"/>
      </w:tblGrid>
      <w:tr>
        <w:tc>
          <w:tcPr>
            <w:tcW w:type="dxa" w:w="5103"/>
            <w:tcBorders>
              <w:top w:val="none" w:color="FFFFFF" w:sz="0"/>
              <w:left w:val="none" w:color="FFFFFF" w:sz="0"/>
              <w:bottom w:val="none" w:color="FFFFFF" w:sz="0"/>
              <w:right w:val="none" w:color="FFFFFF" w:sz="0"/>
            </w:tcBorders>
            <w:tcMar>
              <w:top w:type="dxa" w:w="30"/>
              <w:left w:type="dxa" w:w="0"/>
              <w:bottom w:type="dxa" w:w="100"/>
              <w:right w:type="dxa" w:w="200"/>
            </w:tcMar>
          </w:tcPr>
          <w:p>
            <w:pPr>
              <w:spacing w:after="40"/>
            </w:pPr>
            <w:r>
              <w:rPr>
                <w:b/>
                <w:bCs/>
                <w:color w:val="787878"/>
                <w:spacing w:val="12"/>
                <w:sz w:val="15"/>
                <w:szCs w:val="15"/>
              </w:rPr>
              <w:t xml:space="preserve">KAUTIONSHÖHE (EUR)</w:t>
            </w:r>
          </w:p>
          <w:p>
            <w:pPr>
              <w:pBdr>
                <w:bottom w:val="single" w:color="C4CDD5" w:sz="8" w:space="2"/>
              </w:pBdr>
              <w:shd w:fill="EDF1F4" w:val="clear"/>
              <w:spacing w:after="30" w:before="30"/>
            </w:pPr>
            <w:r>
              <w:rPr>
                <w:i w:val="false"/>
                <w:iCs w:val="false"/>
                <w:color w:val="787878"/>
                <w:sz w:val="16"/>
                <w:szCs w:val="16"/>
              </w:rPr>
              <w:t xml:space="preserve">  </w:t>
            </w:r>
          </w:p>
        </w:tc>
        <w:tc>
          <w:tcPr>
            <w:tcW w:type="dxa" w:w="5103"/>
            <w:tcBorders>
              <w:top w:val="none" w:color="FFFFFF" w:sz="0"/>
              <w:left w:val="none" w:color="FFFFFF" w:sz="0"/>
              <w:bottom w:val="none" w:color="FFFFFF" w:sz="0"/>
              <w:right w:val="none" w:color="FFFFFF" w:sz="0"/>
            </w:tcBorders>
            <w:tcMar>
              <w:top w:type="dxa" w:w="30"/>
              <w:left w:type="dxa" w:w="0"/>
              <w:bottom w:type="dxa" w:w="100"/>
              <w:right w:type="dxa" w:w="200"/>
            </w:tcMar>
          </w:tcPr>
          <w:p>
            <w:pPr>
              <w:spacing w:after="40"/>
            </w:pPr>
            <w:r>
              <w:rPr>
                <w:b/>
                <w:bCs/>
                <w:color w:val="787878"/>
                <w:spacing w:val="12"/>
                <w:sz w:val="15"/>
                <w:szCs w:val="15"/>
              </w:rPr>
              <w:t xml:space="preserve">ZAHLUNGSWEISE (EINMALIG / 3 RATEN)</w:t>
            </w:r>
          </w:p>
          <w:p>
            <w:pPr>
              <w:pBdr>
                <w:bottom w:val="single" w:color="C4CDD5" w:sz="8" w:space="2"/>
              </w:pBdr>
              <w:shd w:fill="EDF1F4" w:val="clear"/>
              <w:spacing w:after="30" w:before="30"/>
            </w:pPr>
            <w:r>
              <w:rPr>
                <w:i w:val="false"/>
                <w:iCs w:val="false"/>
                <w:color w:val="787878"/>
                <w:sz w:val="16"/>
                <w:szCs w:val="16"/>
              </w:rPr>
              <w:t xml:space="preserve">  </w:t>
            </w:r>
          </w:p>
        </w:tc>
      </w:tr>
    </w:tbl>
    <w:p>
      <w:pPr>
        <w:pBdr>
          <w:bottom w:val="single" w:color="48A8C0" w:sz="6" w:space="4"/>
        </w:pBdr>
        <w:spacing w:after="110" w:before="200"/>
      </w:pPr>
      <w:r>
        <w:rPr>
          <w:b/>
          <w:bCs/>
          <w:color w:val="183048"/>
          <w:sz w:val="24"/>
          <w:szCs w:val="24"/>
        </w:rPr>
        <w:t xml:space="preserve">§ 6 Nutzung, Hausordnung und Zustand</w:t>
      </w:r>
    </w:p>
    <w:p>
      <w:pPr>
        <w:spacing w:after="100" w:before="100" w:line="290"/>
      </w:pPr>
      <w:r>
        <w:rPr>
          <w:color w:val="484848"/>
          <w:sz w:val="18"/>
          <w:szCs w:val="18"/>
        </w:rPr>
        <w:t xml:space="preserve">Der Untermieter nutzt die Räume ausschließlich zu Wohnzwecken, behandelt sie pfleglich und beachtet die Hausordnung des Hauptvermieters. Mängel zeigt er dem Untervermieter unverzüglich an.</w:t>
      </w:r>
    </w:p>
    <w:p>
      <w:pPr>
        <w:spacing w:after="100" w:before="100" w:line="290"/>
      </w:pPr>
      <w:r>
        <w:rPr>
          <w:color w:val="484848"/>
          <w:sz w:val="18"/>
          <w:szCs w:val="18"/>
        </w:rPr>
        <w:t xml:space="preserve">Der Zustand der Räume und die Zählerstände werden bei Übergabe in einem Protokoll festgehalten. Das Protokoll ist Bestandteil dieses Vertrags. Bei möblierter Überlassung wird das Inventar in einer Liste erfasst.</w:t>
      </w:r>
    </w:p>
    <w:p>
      <w:pPr>
        <w:spacing w:after="100" w:before="100" w:line="290"/>
      </w:pPr>
      <w:r>
        <w:rPr>
          <w:color w:val="484848"/>
          <w:sz w:val="18"/>
          <w:szCs w:val="18"/>
        </w:rPr>
        <w:t xml:space="preserve">Eine weitere Untervermietung sowie die Aufnahme dauerhafter Mitbewohner sind nur mit vorheriger Zustimmung des Untervermieters zulässig.</w:t>
      </w:r>
    </w:p>
    <w:p>
      <w:pPr>
        <w:pBdr>
          <w:bottom w:val="single" w:color="48A8C0" w:sz="6" w:space="4"/>
        </w:pBdr>
        <w:spacing w:after="110" w:before="200"/>
      </w:pPr>
      <w:r>
        <w:rPr>
          <w:b/>
          <w:bCs/>
          <w:color w:val="183048"/>
          <w:sz w:val="24"/>
          <w:szCs w:val="24"/>
        </w:rPr>
        <w:t xml:space="preserve">§ 7 Beendigung und Rückgabe</w:t>
      </w:r>
    </w:p>
    <w:p>
      <w:pPr>
        <w:spacing w:after="100" w:before="100" w:line="290"/>
      </w:pPr>
      <w:r>
        <w:rPr>
          <w:color w:val="484848"/>
          <w:sz w:val="18"/>
          <w:szCs w:val="18"/>
        </w:rPr>
        <w:t xml:space="preserve">Die Kündigung bedarf der Schriftform. Bei Beendigung gibt der Untermieter die Räume geräumt und besenrein mit allen Schlüsseln zurück. Über die Rückgabe wird ein Protokoll erstellt.</w:t>
      </w:r>
    </w:p>
    <w:p>
      <w:pPr>
        <w:pBdr>
          <w:bottom w:val="single" w:color="48A8C0" w:sz="6" w:space="4"/>
        </w:pBdr>
        <w:spacing w:after="110" w:before="200"/>
      </w:pPr>
      <w:r>
        <w:rPr>
          <w:b/>
          <w:bCs/>
          <w:color w:val="183048"/>
          <w:sz w:val="24"/>
          <w:szCs w:val="24"/>
        </w:rPr>
        <w:t xml:space="preserve">§ 8 Schlussbestimmungen</w:t>
      </w:r>
    </w:p>
    <w:p>
      <w:pPr>
        <w:spacing w:after="100" w:before="100" w:line="290"/>
      </w:pPr>
      <w:r>
        <w:rPr>
          <w:color w:val="484848"/>
          <w:sz w:val="18"/>
          <w:szCs w:val="18"/>
        </w:rPr>
        <w:t xml:space="preserve">Änderungen und Ergänzungen bedürfen der Schriftform. Mündliche Nebenabreden bestehen nicht. Ist eine Bestimmung unwirksam, bleibt der übrige Vertrag wirksam.</w:t>
      </w:r>
    </w:p>
    <w:tbl>
      <w:tblPr>
        <w:tblW w:type="dxa" w:w="10206"/>
        <w:tblBorders>
          <w:top w:val="none" w:color="FFFFFF" w:sz="0"/>
          <w:left w:val="none" w:color="FFFFFF" w:sz="0"/>
          <w:bottom w:val="none" w:color="FFFFFF" w:sz="0"/>
          <w:right w:val="none" w:color="FFFFFF" w:sz="0"/>
          <w:insideH w:val="single" w:color="auto" w:sz="4"/>
          <w:insideV w:val="single" w:color="auto" w:sz="4"/>
        </w:tblBorders>
      </w:tblPr>
      <w:tblGrid>
        <w:gridCol w:w="5103"/>
        <w:gridCol w:w="5103"/>
      </w:tblGrid>
      <w:tr>
        <w:tc>
          <w:tcPr>
            <w:tcW w:type="dxa" w:w="10206"/>
            <w:gridSpan w:val="2"/>
            <w:tcBorders>
              <w:top w:val="none" w:color="FFFFFF" w:sz="0"/>
              <w:left w:val="none" w:color="FFFFFF" w:sz="0"/>
              <w:bottom w:val="none" w:color="FFFFFF" w:sz="0"/>
              <w:right w:val="none" w:color="FFFFFF" w:sz="0"/>
            </w:tcBorders>
            <w:tcMar>
              <w:top w:type="dxa" w:w="30"/>
              <w:left w:type="dxa" w:w="0"/>
              <w:bottom w:type="dxa" w:w="100"/>
              <w:right w:type="dxa" w:w="0"/>
            </w:tcMar>
          </w:tcPr>
          <w:p>
            <w:pPr>
              <w:spacing w:after="40"/>
            </w:pPr>
            <w:r>
              <w:rPr>
                <w:b/>
                <w:bCs/>
                <w:color w:val="787878"/>
                <w:spacing w:val="12"/>
                <w:sz w:val="15"/>
                <w:szCs w:val="15"/>
              </w:rPr>
              <w:t xml:space="preserve">SONSTIGE VEREINBARUNGEN</w:t>
            </w:r>
          </w:p>
          <w:p>
            <w:pPr>
              <w:pBdr>
                <w:bottom w:val="single" w:color="C4CDD5" w:sz="8" w:space="2"/>
              </w:pBdr>
              <w:shd w:fill="EDF1F4" w:val="clear"/>
              <w:spacing w:after="30" w:before="30"/>
            </w:pPr>
            <w:r>
              <w:rPr>
                <w:i w:val="false"/>
                <w:iCs w:val="false"/>
                <w:color w:val="787878"/>
                <w:sz w:val="16"/>
                <w:szCs w:val="16"/>
              </w:rPr>
              <w:t xml:space="preserve">  </w:t>
            </w:r>
          </w:p>
        </w:tc>
      </w:tr>
      <w:tr>
        <w:tc>
          <w:tcPr>
            <w:tcW w:type="dxa" w:w="10206"/>
            <w:gridSpan w:val="2"/>
            <w:tcBorders>
              <w:top w:val="none" w:color="FFFFFF" w:sz="0"/>
              <w:left w:val="none" w:color="FFFFFF" w:sz="0"/>
              <w:bottom w:val="none" w:color="FFFFFF" w:sz="0"/>
              <w:right w:val="none" w:color="FFFFFF" w:sz="0"/>
            </w:tcBorders>
            <w:tcMar>
              <w:top w:type="dxa" w:w="30"/>
              <w:left w:type="dxa" w:w="0"/>
              <w:bottom w:type="dxa" w:w="100"/>
              <w:right w:type="dxa" w:w="0"/>
            </w:tcMar>
          </w:tcPr>
          <w:p>
            <w:pPr>
              <w:pBdr>
                <w:bottom w:val="single" w:color="C4CDD5" w:sz="8" w:space="2"/>
              </w:pBdr>
              <w:shd w:fill="EDF1F4" w:val="clear"/>
              <w:spacing w:after="30" w:before="30"/>
            </w:pPr>
            <w:r>
              <w:rPr>
                <w:i w:val="false"/>
                <w:iCs w:val="false"/>
                <w:color w:val="787878"/>
                <w:sz w:val="16"/>
                <w:szCs w:val="16"/>
              </w:rPr>
              <w:t xml:space="preserve">  </w:t>
            </w:r>
          </w:p>
        </w:tc>
      </w:tr>
    </w:tbl>
    <w:tbl>
      <w:tblPr>
        <w:tblW w:type="dxa" w:w="10206"/>
        <w:tblBorders>
          <w:top w:val="none" w:color="FFFFFF" w:sz="0"/>
          <w:left w:val="none" w:color="FFFFFF" w:sz="0"/>
          <w:bottom w:val="none" w:color="FFFFFF" w:sz="0"/>
          <w:right w:val="none" w:color="FFFFFF" w:sz="0"/>
          <w:insideH w:val="single" w:color="auto" w:sz="4"/>
          <w:insideV w:val="single" w:color="auto" w:sz="4"/>
        </w:tblBorders>
      </w:tblPr>
      <w:tblGrid>
        <w:gridCol w:w="10206"/>
      </w:tblGrid>
      <w:tr>
        <w:tc>
          <w:tcPr>
            <w:tcW w:type="dxa" w:w="10206"/>
            <w:tcBorders>
              <w:top w:val="none" w:color="FFFFFF" w:sz="0"/>
              <w:left w:val="single" w:color="00C090" w:sz="18"/>
              <w:bottom w:val="none" w:color="FFFFFF" w:sz="0"/>
              <w:right w:val="none" w:color="FFFFFF" w:sz="0"/>
            </w:tcBorders>
            <w:shd w:fill="F2F8F6" w:val="clear"/>
            <w:tcMar>
              <w:top w:type="dxa" w:w="150"/>
              <w:left w:type="dxa" w:w="220"/>
              <w:bottom w:type="dxa" w:w="150"/>
              <w:right w:type="dxa" w:w="220"/>
            </w:tcMar>
          </w:tcPr>
          <w:p>
            <w:pPr>
              <w:spacing w:after="60"/>
            </w:pPr>
            <w:r>
              <w:rPr>
                <w:b/>
                <w:bCs/>
                <w:color w:val="183048"/>
                <w:sz w:val="20"/>
                <w:szCs w:val="20"/>
              </w:rPr>
              <w:t xml:space="preserve">Bonitätsnachweis für die Untermiete</w:t>
            </w:r>
          </w:p>
          <w:p>
            <w:r>
              <w:rPr>
                <w:color w:val="484848"/>
                <w:sz w:val="18"/>
                <w:szCs w:val="18"/>
              </w:rPr>
              <w:t xml:space="preserve">Auch bei der Untermiete lohnt sich ein Nachweis der Zahlungsfähigkeit. Ein digitaler Bonitätsnachweis belegt geprüfte Identität und Bonitätsstatus in Echtzeit, ohne Kontoauszüge oder überflüssige persönliche Daten offenzulegen.</w:t>
            </w:r>
          </w:p>
        </w:tc>
      </w:tr>
    </w:tbl>
    <w:tbl>
      <w:tblPr>
        <w:tblW w:type="dxa" w:w="10206"/>
        <w:tblBorders>
          <w:top w:val="none" w:color="FFFFFF" w:sz="0"/>
          <w:left w:val="none" w:color="FFFFFF" w:sz="0"/>
          <w:bottom w:val="none" w:color="FFFFFF" w:sz="0"/>
          <w:right w:val="none" w:color="FFFFFF" w:sz="0"/>
          <w:insideH w:val="single" w:color="auto" w:sz="4"/>
          <w:insideV w:val="single" w:color="auto" w:sz="4"/>
        </w:tblBorders>
      </w:tblPr>
      <w:tblGrid>
        <w:gridCol w:w="5103"/>
        <w:gridCol w:w="5103"/>
      </w:tblGrid>
      <w:tr>
        <w:tc>
          <w:tcPr>
            <w:tcW w:type="dxa" w:w="5103"/>
            <w:tcBorders>
              <w:top w:val="none" w:color="FFFFFF" w:sz="0"/>
              <w:left w:val="none" w:color="FFFFFF" w:sz="0"/>
              <w:bottom w:val="none" w:color="FFFFFF" w:sz="0"/>
              <w:right w:val="none" w:color="FFFFFF" w:sz="0"/>
            </w:tcBorders>
            <w:tcMar>
              <w:top w:type="dxa" w:w="30"/>
              <w:left w:type="dxa" w:w="0"/>
              <w:bottom w:type="dxa" w:w="100"/>
              <w:right w:type="dxa" w:w="200"/>
            </w:tcMar>
          </w:tcPr>
          <w:p>
            <w:pPr>
              <w:spacing w:after="40"/>
            </w:pPr>
            <w:r>
              <w:rPr>
                <w:b/>
                <w:bCs/>
                <w:color w:val="787878"/>
                <w:spacing w:val="12"/>
                <w:sz w:val="15"/>
                <w:szCs w:val="15"/>
              </w:rPr>
              <w:t xml:space="preserve">ORT, DATUM</w:t>
            </w:r>
          </w:p>
          <w:p>
            <w:pPr>
              <w:pBdr>
                <w:bottom w:val="single" w:color="C4CDD5" w:sz="8" w:space="2"/>
              </w:pBdr>
              <w:shd w:fill="EDF1F4" w:val="clear"/>
              <w:spacing w:after="30" w:before="30"/>
            </w:pPr>
            <w:r>
              <w:rPr>
                <w:i w:val="false"/>
                <w:iCs w:val="false"/>
                <w:color w:val="787878"/>
                <w:sz w:val="16"/>
                <w:szCs w:val="16"/>
              </w:rPr>
              <w:t xml:space="preserve">  </w:t>
            </w:r>
          </w:p>
        </w:tc>
        <w:tc>
          <w:tcPr>
            <w:tcW w:type="dxa" w:w="5103"/>
            <w:tcBorders>
              <w:top w:val="none" w:color="FFFFFF" w:sz="0"/>
              <w:left w:val="none" w:color="FFFFFF" w:sz="0"/>
              <w:bottom w:val="none" w:color="FFFFFF" w:sz="0"/>
              <w:right w:val="none" w:color="FFFFFF" w:sz="0"/>
            </w:tcBorders>
            <w:tcMar>
              <w:top w:type="dxa" w:w="30"/>
              <w:left w:type="dxa" w:w="0"/>
              <w:bottom w:type="dxa" w:w="100"/>
              <w:right w:type="dxa" w:w="200"/>
            </w:tcMar>
          </w:tcPr>
          <w:p>
            <w:pPr>
              <w:spacing w:after="40"/>
            </w:pPr>
            <w:r>
              <w:rPr>
                <w:b/>
                <w:bCs/>
                <w:color w:val="787878"/>
                <w:spacing w:val="12"/>
                <w:sz w:val="15"/>
                <w:szCs w:val="15"/>
              </w:rPr>
              <w:t xml:space="preserve">ORT, DATUM</w:t>
            </w:r>
          </w:p>
          <w:p>
            <w:pPr>
              <w:pBdr>
                <w:bottom w:val="single" w:color="C4CDD5" w:sz="8" w:space="2"/>
              </w:pBdr>
              <w:shd w:fill="EDF1F4" w:val="clear"/>
              <w:spacing w:after="30" w:before="30"/>
            </w:pPr>
            <w:r>
              <w:rPr>
                <w:i w:val="false"/>
                <w:iCs w:val="false"/>
                <w:color w:val="787878"/>
                <w:sz w:val="16"/>
                <w:szCs w:val="16"/>
              </w:rPr>
              <w:t xml:space="preserve">  </w:t>
            </w:r>
          </w:p>
        </w:tc>
      </w:tr>
    </w:tbl>
    <w:tbl>
      <w:tblPr>
        <w:tblW w:type="dxa" w:w="10206"/>
        <w:tblBorders>
          <w:top w:val="none" w:color="FFFFFF" w:sz="0"/>
          <w:left w:val="none" w:color="FFFFFF" w:sz="0"/>
          <w:bottom w:val="none" w:color="FFFFFF" w:sz="0"/>
          <w:right w:val="none" w:color="FFFFFF" w:sz="0"/>
          <w:insideH w:val="single" w:color="auto" w:sz="4"/>
          <w:insideV w:val="single" w:color="auto" w:sz="4"/>
        </w:tblBorders>
      </w:tblPr>
      <w:tblGrid>
        <w:gridCol w:w="5103"/>
        <w:gridCol w:w="5103"/>
      </w:tblGrid>
      <w:tr>
        <w:tc>
          <w:tcPr>
            <w:tcW w:type="dxa" w:w="5103"/>
            <w:tcBorders>
              <w:top w:val="none" w:color="FFFFFF" w:sz="0"/>
              <w:left w:val="none" w:color="FFFFFF" w:sz="0"/>
              <w:bottom w:val="none" w:color="FFFFFF" w:sz="0"/>
              <w:right w:val="none" w:color="FFFFFF" w:sz="0"/>
            </w:tcBorders>
            <w:tcMar>
              <w:top w:type="dxa" w:w="30"/>
              <w:left w:type="dxa" w:w="0"/>
              <w:bottom w:type="dxa" w:w="100"/>
              <w:right w:type="dxa" w:w="200"/>
            </w:tcMar>
          </w:tcPr>
          <w:p>
            <w:pPr>
              <w:pBdr>
                <w:bottom w:val="single" w:color="183048" w:sz="8" w:space="2"/>
              </w:pBdr>
              <w:spacing w:after="60" w:before="360"/>
            </w:pPr>
            <w:r>
              <w:rPr>
                <w:sz w:val="16"/>
                <w:szCs w:val="16"/>
              </w:rPr>
              <w:t xml:space="preserve"/>
            </w:r>
          </w:p>
          <w:p>
            <w:r>
              <w:rPr>
                <w:color w:val="787878"/>
                <w:sz w:val="16"/>
                <w:szCs w:val="16"/>
              </w:rPr>
              <w:t xml:space="preserve">Unterschrift Untervermieter</w:t>
            </w:r>
          </w:p>
        </w:tc>
        <w:tc>
          <w:tcPr>
            <w:tcW w:type="dxa" w:w="5103"/>
            <w:tcBorders>
              <w:top w:val="none" w:color="FFFFFF" w:sz="0"/>
              <w:left w:val="none" w:color="FFFFFF" w:sz="0"/>
              <w:bottom w:val="none" w:color="FFFFFF" w:sz="0"/>
              <w:right w:val="none" w:color="FFFFFF" w:sz="0"/>
            </w:tcBorders>
            <w:tcMar>
              <w:top w:type="dxa" w:w="30"/>
              <w:left w:type="dxa" w:w="0"/>
              <w:bottom w:type="dxa" w:w="100"/>
              <w:right w:type="dxa" w:w="200"/>
            </w:tcMar>
          </w:tcPr>
          <w:p>
            <w:pPr>
              <w:pBdr>
                <w:bottom w:val="single" w:color="183048" w:sz="8" w:space="2"/>
              </w:pBdr>
              <w:spacing w:after="60" w:before="360"/>
            </w:pPr>
            <w:r>
              <w:rPr>
                <w:sz w:val="16"/>
                <w:szCs w:val="16"/>
              </w:rPr>
              <w:t xml:space="preserve"/>
            </w:r>
          </w:p>
          <w:p>
            <w:r>
              <w:rPr>
                <w:color w:val="787878"/>
                <w:sz w:val="16"/>
                <w:szCs w:val="16"/>
              </w:rPr>
              <w:t xml:space="preserve">Unterschrift Untermieter</w:t>
            </w:r>
          </w:p>
        </w:tc>
      </w:tr>
    </w:tbl>
    <w:p>
      <w:pPr>
        <w:spacing w:before="140"/>
      </w:pPr>
      <w:r>
        <w:rPr>
          <w:color w:val="787878"/>
          <w:sz w:val="15"/>
          <w:szCs w:val="15"/>
        </w:rPr>
        <w:t xml:space="preserve">Hinweis: Diese Vorlage ist ein unverbindliches Muster und ersetzt keine Rechtsberatung. Deinen digitalen Bonitätsnachweis erhältst du unter itsmydata.de</w:t>
      </w:r>
    </w:p>
    <w:sectPr>
      <w:footerReference w:type="default" r:id="rId7"/>
      <w:pgSz w:w="11906" w:h="16838" w:orient="portrait"/>
      <w:pgMar w:top="850" w:right="850" w:bottom="700" w:left="85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DE3E8" w:sz="4" w:space="6"/>
      </w:pBdr>
      <w:tabs>
        <w:tab w:val="center" w:pos="5103"/>
        <w:tab w:val="right" w:pos="10206"/>
      </w:tabs>
    </w:pPr>
    <w:r>
      <w:rPr>
        <w:b/>
        <w:bCs/>
        <w:color w:val="183048"/>
        <w:sz w:val="18"/>
        <w:szCs w:val="18"/>
      </w:rPr>
      <w:t xml:space="preserve">itsmydata</w:t>
    </w:r>
    <w:r>
      <w:rPr>
        <w:b/>
        <w:bCs/>
        <w:color w:val="00C090"/>
        <w:sz w:val="18"/>
        <w:szCs w:val="18"/>
      </w:rPr>
      <w:t xml:space="preserve">.</w:t>
    </w:r>
    <w:r>
      <w:rPr>
        <w:color w:val="787878"/>
        <w:sz w:val="16"/>
        <w:szCs w:val="16"/>
      </w:rPr>
      <w:t xml:space="preserve">	Stand 08/2026	</w:t>
    </w:r>
    <w:r>
      <w:rPr>
        <w:color w:val="787878"/>
        <w:sz w:val="16"/>
        <w:szCs w:val="16"/>
      </w:rPr>
      <w:t xml:space="preserve">Seite </w:t>
      <w:fldChar w:fldCharType="begin"/>
      <w:instrText xml:space="preserve">PAGE</w:instrText>
      <w:fldChar w:fldCharType="separate"/>
      <w:fldChar w:fldCharType="end"/>
      <w:t xml:space="preserve"> von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484848"/>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2026-08-17T23:39:47.628Z</dcterms:created>
  <dcterms:modified xsi:type="dcterms:W3CDTF">2026-08-17T23:39:47.628Z</dcterms:modified>
</cp:coreProperties>
</file>

<file path=docProps/custom.xml><?xml version="1.0" encoding="utf-8"?>
<Properties xmlns="http://schemas.openxmlformats.org/officeDocument/2006/custom-properties" xmlns:vt="http://schemas.openxmlformats.org/officeDocument/2006/docPropsVTypes"/>
</file>